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0F72" w14:textId="4ED605BF" w:rsidR="00A906D1" w:rsidRPr="00E32E36" w:rsidRDefault="00E32E36">
      <w:pPr>
        <w:rPr>
          <w:rFonts w:ascii="Times New Roman" w:hAnsi="Times New Roman" w:cs="Times New Roman"/>
          <w:sz w:val="24"/>
          <w:szCs w:val="24"/>
        </w:rPr>
      </w:pPr>
      <w:r w:rsidRPr="00E32E36">
        <w:rPr>
          <w:rFonts w:ascii="Times New Roman" w:hAnsi="Times New Roman" w:cs="Times New Roman"/>
          <w:sz w:val="24"/>
          <w:szCs w:val="24"/>
        </w:rPr>
        <w:t>Stavební bytové družstvo Bohumín                                       Platnost od 1.</w:t>
      </w:r>
      <w:r w:rsidR="00A736D6">
        <w:rPr>
          <w:rFonts w:ascii="Times New Roman" w:hAnsi="Times New Roman" w:cs="Times New Roman"/>
          <w:sz w:val="24"/>
          <w:szCs w:val="24"/>
        </w:rPr>
        <w:t xml:space="preserve"> 1</w:t>
      </w:r>
      <w:r w:rsidRPr="00E32E36">
        <w:rPr>
          <w:rFonts w:ascii="Times New Roman" w:hAnsi="Times New Roman" w:cs="Times New Roman"/>
          <w:sz w:val="24"/>
          <w:szCs w:val="24"/>
        </w:rPr>
        <w:t>.</w:t>
      </w:r>
      <w:r w:rsidR="009C52BB">
        <w:rPr>
          <w:rFonts w:ascii="Times New Roman" w:hAnsi="Times New Roman" w:cs="Times New Roman"/>
          <w:sz w:val="24"/>
          <w:szCs w:val="24"/>
        </w:rPr>
        <w:t xml:space="preserve"> </w:t>
      </w:r>
      <w:r w:rsidRPr="00E32E36">
        <w:rPr>
          <w:rFonts w:ascii="Times New Roman" w:hAnsi="Times New Roman" w:cs="Times New Roman"/>
          <w:sz w:val="24"/>
          <w:szCs w:val="24"/>
        </w:rPr>
        <w:t>20</w:t>
      </w:r>
      <w:r w:rsidR="00B2568F">
        <w:rPr>
          <w:rFonts w:ascii="Times New Roman" w:hAnsi="Times New Roman" w:cs="Times New Roman"/>
          <w:sz w:val="24"/>
          <w:szCs w:val="24"/>
        </w:rPr>
        <w:t>2</w:t>
      </w:r>
      <w:r w:rsidR="00B5199A">
        <w:rPr>
          <w:rFonts w:ascii="Times New Roman" w:hAnsi="Times New Roman" w:cs="Times New Roman"/>
          <w:sz w:val="24"/>
          <w:szCs w:val="24"/>
        </w:rPr>
        <w:t>5</w:t>
      </w:r>
    </w:p>
    <w:p w14:paraId="1CE18F23" w14:textId="77777777" w:rsidR="00E32E36" w:rsidRPr="00E32E36" w:rsidRDefault="00E32E36">
      <w:pPr>
        <w:rPr>
          <w:rFonts w:ascii="Times New Roman" w:hAnsi="Times New Roman" w:cs="Times New Roman"/>
          <w:sz w:val="24"/>
          <w:szCs w:val="24"/>
        </w:rPr>
      </w:pPr>
      <w:r w:rsidRPr="00E32E36">
        <w:rPr>
          <w:rFonts w:ascii="Times New Roman" w:hAnsi="Times New Roman" w:cs="Times New Roman"/>
          <w:sz w:val="24"/>
          <w:szCs w:val="24"/>
        </w:rPr>
        <w:t>Studentská 444 Bohumín</w:t>
      </w:r>
    </w:p>
    <w:p w14:paraId="143CFBF9" w14:textId="77777777" w:rsidR="00E32E36" w:rsidRPr="00E32E36" w:rsidRDefault="00E32E36">
      <w:pPr>
        <w:rPr>
          <w:rFonts w:ascii="Times New Roman" w:hAnsi="Times New Roman" w:cs="Times New Roman"/>
          <w:sz w:val="24"/>
          <w:szCs w:val="24"/>
        </w:rPr>
      </w:pPr>
      <w:r w:rsidRPr="00E32E36">
        <w:rPr>
          <w:rFonts w:ascii="Times New Roman" w:hAnsi="Times New Roman" w:cs="Times New Roman"/>
          <w:sz w:val="24"/>
          <w:szCs w:val="24"/>
        </w:rPr>
        <w:t>IČO 00051969</w:t>
      </w:r>
    </w:p>
    <w:p w14:paraId="029B3329" w14:textId="77777777" w:rsidR="00E32E36" w:rsidRPr="00E32E36" w:rsidRDefault="00E32E36">
      <w:pPr>
        <w:rPr>
          <w:rFonts w:ascii="Times New Roman" w:hAnsi="Times New Roman" w:cs="Times New Roman"/>
          <w:sz w:val="24"/>
          <w:szCs w:val="24"/>
        </w:rPr>
      </w:pPr>
    </w:p>
    <w:p w14:paraId="17066C1C" w14:textId="77777777" w:rsidR="00E32E36" w:rsidRPr="00E32E36" w:rsidRDefault="00E32E36" w:rsidP="00E32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36">
        <w:rPr>
          <w:rFonts w:ascii="Times New Roman" w:hAnsi="Times New Roman" w:cs="Times New Roman"/>
          <w:b/>
          <w:sz w:val="28"/>
          <w:szCs w:val="28"/>
        </w:rPr>
        <w:t>Směrnice o úhradách za plnění poskytovaná s užíváním družstevních bytů a bytů v domech spravovaných družstvem</w:t>
      </w:r>
    </w:p>
    <w:p w14:paraId="6C6E3B33" w14:textId="77777777" w:rsidR="00E32E36" w:rsidRDefault="00E32E36" w:rsidP="00E32E36">
      <w:pPr>
        <w:rPr>
          <w:rFonts w:ascii="Times New Roman" w:hAnsi="Times New Roman" w:cs="Times New Roman"/>
          <w:b/>
          <w:sz w:val="24"/>
          <w:szCs w:val="24"/>
        </w:rPr>
      </w:pPr>
    </w:p>
    <w:p w14:paraId="5BE1F9E1" w14:textId="77777777" w:rsidR="00E32E36" w:rsidRPr="00FE03C7" w:rsidRDefault="00E32E36" w:rsidP="00E32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t>Článek 1 – Předmět úpravy</w:t>
      </w:r>
    </w:p>
    <w:p w14:paraId="073C0B60" w14:textId="77777777" w:rsidR="00E32E36" w:rsidRPr="00FE03C7" w:rsidRDefault="00E32E36" w:rsidP="007F5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Směrnice stanoví poskytování plnění </w:t>
      </w:r>
      <w:r w:rsidR="007F5063">
        <w:rPr>
          <w:rFonts w:ascii="Times New Roman" w:hAnsi="Times New Roman" w:cs="Times New Roman"/>
          <w:sz w:val="24"/>
          <w:szCs w:val="24"/>
        </w:rPr>
        <w:t xml:space="preserve">spojených s užíváním bytů a nebytových prostorů v domě s byty (dále jen „služby“) a postup při určování záloh na služby, rozúčtování, vyúčtování a vypořádání nákladů na služby. Je-li v domě s byty nebytový prostor, vztahují se ustanovení této směrnice týkající se bytů přiměřeně i na tento nebytový prostor. Směrnice se nevztahuje na služby, které si příjemce služeb zajišťuje </w:t>
      </w:r>
      <w:r w:rsidR="007F5063" w:rsidRPr="009C52BB">
        <w:rPr>
          <w:rFonts w:ascii="Times New Roman" w:hAnsi="Times New Roman" w:cs="Times New Roman"/>
          <w:sz w:val="24"/>
          <w:szCs w:val="24"/>
        </w:rPr>
        <w:t>bez účasti poskytovatele služeb.</w:t>
      </w:r>
    </w:p>
    <w:p w14:paraId="258D252A" w14:textId="77777777" w:rsidR="007F5063" w:rsidRPr="00FE03C7" w:rsidRDefault="007F5063" w:rsidP="007F5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t>Článek 2 – Základní pojmy</w:t>
      </w:r>
    </w:p>
    <w:p w14:paraId="32D77415" w14:textId="77777777" w:rsidR="007F5063" w:rsidRDefault="007F5063" w:rsidP="007F5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této směrnice se rozumí:</w:t>
      </w:r>
    </w:p>
    <w:p w14:paraId="0E8D0979" w14:textId="77777777" w:rsidR="007F5063" w:rsidRDefault="007F5063" w:rsidP="007F50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063">
        <w:rPr>
          <w:rFonts w:ascii="Times New Roman" w:hAnsi="Times New Roman" w:cs="Times New Roman"/>
          <w:b/>
          <w:sz w:val="24"/>
          <w:szCs w:val="24"/>
        </w:rPr>
        <w:t>zúčtovací jednotkou</w:t>
      </w:r>
      <w:r>
        <w:rPr>
          <w:rFonts w:ascii="Times New Roman" w:hAnsi="Times New Roman" w:cs="Times New Roman"/>
          <w:sz w:val="24"/>
          <w:szCs w:val="24"/>
        </w:rPr>
        <w:t xml:space="preserve"> – dům nebo jeho část, popř., domy nebo jeho části, které mají jedno společné technologicky propojené odběrné tepelné zařízení a společné měření nebo stanovení množství tepla, nákladů na teplo, na vytápění a nákladů na poskytování teplé vody, </w:t>
      </w:r>
    </w:p>
    <w:p w14:paraId="53B11124" w14:textId="77777777" w:rsidR="00FE03C7" w:rsidRDefault="00FE03C7" w:rsidP="007F50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jednotka </w:t>
      </w:r>
      <w:r w:rsidR="006F31EE">
        <w:rPr>
          <w:rFonts w:ascii="Times New Roman" w:hAnsi="Times New Roman" w:cs="Times New Roman"/>
          <w:sz w:val="24"/>
          <w:szCs w:val="24"/>
        </w:rPr>
        <w:t>– byt, nebytový prostor (garáž, NP sloužící k podnikání apod.),</w:t>
      </w:r>
    </w:p>
    <w:p w14:paraId="4AEB7608" w14:textId="77777777" w:rsidR="007F5063" w:rsidRDefault="007F5063" w:rsidP="007F50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063">
        <w:rPr>
          <w:rFonts w:ascii="Times New Roman" w:hAnsi="Times New Roman" w:cs="Times New Roman"/>
          <w:b/>
          <w:sz w:val="24"/>
          <w:szCs w:val="24"/>
        </w:rPr>
        <w:t>poskytovatelem služeb</w:t>
      </w:r>
      <w:r>
        <w:rPr>
          <w:rFonts w:ascii="Times New Roman" w:hAnsi="Times New Roman" w:cs="Times New Roman"/>
          <w:sz w:val="24"/>
          <w:szCs w:val="24"/>
        </w:rPr>
        <w:t xml:space="preserve"> – vlastník nemovitosti, smluvní správce,</w:t>
      </w:r>
    </w:p>
    <w:p w14:paraId="461BF695" w14:textId="77777777" w:rsidR="007F5063" w:rsidRPr="007F5063" w:rsidRDefault="007F5063" w:rsidP="000A62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63">
        <w:rPr>
          <w:rFonts w:ascii="Times New Roman" w:hAnsi="Times New Roman" w:cs="Times New Roman"/>
          <w:b/>
          <w:sz w:val="24"/>
          <w:szCs w:val="24"/>
        </w:rPr>
        <w:t xml:space="preserve">příjemcem služeb </w:t>
      </w:r>
    </w:p>
    <w:p w14:paraId="39CF9EA0" w14:textId="77777777" w:rsidR="007F5063" w:rsidRDefault="007F5063" w:rsidP="007F5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bytu (</w:t>
      </w:r>
      <w:r w:rsidR="00C71C7C">
        <w:rPr>
          <w:rFonts w:ascii="Times New Roman" w:hAnsi="Times New Roman" w:cs="Times New Roman"/>
          <w:sz w:val="24"/>
          <w:szCs w:val="24"/>
        </w:rPr>
        <w:t xml:space="preserve">je-li </w:t>
      </w:r>
      <w:r>
        <w:rPr>
          <w:rFonts w:ascii="Times New Roman" w:hAnsi="Times New Roman" w:cs="Times New Roman"/>
          <w:sz w:val="24"/>
          <w:szCs w:val="24"/>
        </w:rPr>
        <w:t>vlastník</w:t>
      </w:r>
      <w:r w:rsidR="00C71C7C">
        <w:rPr>
          <w:rFonts w:ascii="Times New Roman" w:hAnsi="Times New Roman" w:cs="Times New Roman"/>
          <w:sz w:val="24"/>
          <w:szCs w:val="24"/>
        </w:rPr>
        <w:t>em jednotky</w:t>
      </w:r>
      <w:r>
        <w:rPr>
          <w:rFonts w:ascii="Times New Roman" w:hAnsi="Times New Roman" w:cs="Times New Roman"/>
          <w:sz w:val="24"/>
          <w:szCs w:val="24"/>
        </w:rPr>
        <w:t xml:space="preserve"> SBD Bohumín),</w:t>
      </w:r>
      <w:r w:rsidR="00C71C7C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6D053A90" w14:textId="77777777" w:rsidR="007F5063" w:rsidRDefault="007F5063" w:rsidP="007F5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 jednotky podle zákona upravujícího bytové spoluvlastnictví,</w:t>
      </w:r>
    </w:p>
    <w:p w14:paraId="7CA4895D" w14:textId="77777777" w:rsidR="007F5063" w:rsidRPr="007F5063" w:rsidRDefault="007F5063" w:rsidP="007F50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63">
        <w:rPr>
          <w:rFonts w:ascii="Times New Roman" w:hAnsi="Times New Roman" w:cs="Times New Roman"/>
          <w:b/>
          <w:sz w:val="24"/>
          <w:szCs w:val="24"/>
        </w:rPr>
        <w:t>uživatel bytu</w:t>
      </w:r>
    </w:p>
    <w:p w14:paraId="4F36BA15" w14:textId="77777777" w:rsidR="007F5063" w:rsidRDefault="007E7151" w:rsidP="007F5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služeb dle čl. 2, písm. d)</w:t>
      </w:r>
      <w:r w:rsidR="007F5063">
        <w:rPr>
          <w:rFonts w:ascii="Times New Roman" w:hAnsi="Times New Roman" w:cs="Times New Roman"/>
          <w:sz w:val="24"/>
          <w:szCs w:val="24"/>
        </w:rPr>
        <w:t>,</w:t>
      </w:r>
    </w:p>
    <w:p w14:paraId="018D96DE" w14:textId="77777777" w:rsidR="007F5063" w:rsidRDefault="007F5063" w:rsidP="007F5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podnájemník v případě vlastnictví jednotky SBD Bohumín,</w:t>
      </w:r>
    </w:p>
    <w:p w14:paraId="2FE170F5" w14:textId="77777777" w:rsidR="007F5063" w:rsidRDefault="007F5063" w:rsidP="007F5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bytu v případě vlastnictví</w:t>
      </w:r>
      <w:r w:rsidR="007E7151">
        <w:rPr>
          <w:rFonts w:ascii="Times New Roman" w:hAnsi="Times New Roman" w:cs="Times New Roman"/>
          <w:sz w:val="24"/>
          <w:szCs w:val="24"/>
        </w:rPr>
        <w:t xml:space="preserve"> jednotky</w:t>
      </w:r>
      <w:r>
        <w:rPr>
          <w:rFonts w:ascii="Times New Roman" w:hAnsi="Times New Roman" w:cs="Times New Roman"/>
          <w:sz w:val="24"/>
          <w:szCs w:val="24"/>
        </w:rPr>
        <w:t xml:space="preserve"> jiné fyzické osoby,</w:t>
      </w:r>
    </w:p>
    <w:p w14:paraId="76B72438" w14:textId="77777777" w:rsidR="007F5063" w:rsidRPr="007F5063" w:rsidRDefault="007F5063" w:rsidP="007F506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63">
        <w:rPr>
          <w:rFonts w:ascii="Times New Roman" w:hAnsi="Times New Roman" w:cs="Times New Roman"/>
          <w:b/>
          <w:sz w:val="24"/>
          <w:szCs w:val="24"/>
        </w:rPr>
        <w:t>osobou rozhodnou pro rozúčtování služeb</w:t>
      </w:r>
    </w:p>
    <w:p w14:paraId="6AF56D0B" w14:textId="77777777" w:rsidR="007F5063" w:rsidRDefault="007F5063" w:rsidP="007F5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bytu a osoby, u kterých lze mít za to, že s ním budou žít v bytě po dobu delší než 2 měsíce v průběhu zúčtovacího období, nebo</w:t>
      </w:r>
    </w:p>
    <w:p w14:paraId="6465286B" w14:textId="77777777" w:rsidR="007F5063" w:rsidRDefault="007F5063" w:rsidP="007F50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 jednotky, pokud jednotku nepřenechal do užívání, a osoby, u kterých lze mít za to, že s ním budou žít v jednotce po dobu delší než 2 měsíce v průběhu zúčtovacího období,</w:t>
      </w:r>
    </w:p>
    <w:p w14:paraId="17CC8098" w14:textId="77777777" w:rsidR="000A6229" w:rsidRDefault="000A6229" w:rsidP="000A62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29">
        <w:rPr>
          <w:rFonts w:ascii="Times New Roman" w:hAnsi="Times New Roman" w:cs="Times New Roman"/>
          <w:b/>
          <w:sz w:val="24"/>
          <w:szCs w:val="24"/>
        </w:rPr>
        <w:t>orgánem družstva</w:t>
      </w:r>
      <w:r>
        <w:rPr>
          <w:rFonts w:ascii="Times New Roman" w:hAnsi="Times New Roman" w:cs="Times New Roman"/>
          <w:sz w:val="24"/>
          <w:szCs w:val="24"/>
        </w:rPr>
        <w:t xml:space="preserve"> – orgán, v jehož působnosti je stanovení záloh na služby,</w:t>
      </w:r>
    </w:p>
    <w:p w14:paraId="1B6DF407" w14:textId="77777777" w:rsidR="000A6229" w:rsidRDefault="000A6229" w:rsidP="000A62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29">
        <w:rPr>
          <w:rFonts w:ascii="Times New Roman" w:hAnsi="Times New Roman" w:cs="Times New Roman"/>
          <w:b/>
          <w:sz w:val="24"/>
          <w:szCs w:val="24"/>
        </w:rPr>
        <w:lastRenderedPageBreak/>
        <w:t>zúčtovacím obdobím</w:t>
      </w:r>
      <w:r>
        <w:rPr>
          <w:rFonts w:ascii="Times New Roman" w:hAnsi="Times New Roman" w:cs="Times New Roman"/>
          <w:sz w:val="24"/>
          <w:szCs w:val="24"/>
        </w:rPr>
        <w:t xml:space="preserve"> – období, za které poskytovatel služeb provede rozúčtování a následné vyúčtování nákladů. Zúčtovací období je kalendářní rok od 1. 1. do 31. 12. </w:t>
      </w:r>
      <w:proofErr w:type="spellStart"/>
      <w:r>
        <w:rPr>
          <w:rFonts w:ascii="Times New Roman" w:hAnsi="Times New Roman" w:cs="Times New Roman"/>
          <w:sz w:val="24"/>
          <w:szCs w:val="24"/>
        </w:rPr>
        <w:t>b.r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64377BD8" w14:textId="77777777" w:rsidR="000A6229" w:rsidRDefault="000A6229" w:rsidP="000A62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29">
        <w:rPr>
          <w:rFonts w:ascii="Times New Roman" w:hAnsi="Times New Roman" w:cs="Times New Roman"/>
          <w:b/>
          <w:sz w:val="24"/>
          <w:szCs w:val="24"/>
        </w:rPr>
        <w:t>náklady na služb</w:t>
      </w:r>
      <w:r>
        <w:rPr>
          <w:rFonts w:ascii="Times New Roman" w:hAnsi="Times New Roman" w:cs="Times New Roman"/>
          <w:sz w:val="24"/>
          <w:szCs w:val="24"/>
        </w:rPr>
        <w:t>y – cena služeb ujednaná s dodavatelem nebo celkové náklady na poskytování služeb,</w:t>
      </w:r>
    </w:p>
    <w:p w14:paraId="3F96FC5D" w14:textId="77777777" w:rsidR="000A6229" w:rsidRDefault="000A6229" w:rsidP="000A62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29">
        <w:rPr>
          <w:rFonts w:ascii="Times New Roman" w:hAnsi="Times New Roman" w:cs="Times New Roman"/>
          <w:b/>
          <w:sz w:val="24"/>
          <w:szCs w:val="24"/>
        </w:rPr>
        <w:t>nákladem na vytápění a na poskytování teplé vody (dále jen „TV“) pro dům</w:t>
      </w:r>
      <w:r>
        <w:rPr>
          <w:rFonts w:ascii="Times New Roman" w:hAnsi="Times New Roman" w:cs="Times New Roman"/>
          <w:sz w:val="24"/>
          <w:szCs w:val="24"/>
        </w:rPr>
        <w:t xml:space="preserve"> – náklady skutečně vynaložené v příslušném zúčtovacím období na pořízení služeb, tj. náklady na teplo na vytápění, náklady na teplo spotřebované na přípravu TV, náklady na pitnou vodu spotřebovanou na přípravu TV,</w:t>
      </w:r>
    </w:p>
    <w:p w14:paraId="1E5C4F08" w14:textId="77777777" w:rsidR="000A6229" w:rsidRDefault="000A6229" w:rsidP="000A62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29">
        <w:rPr>
          <w:rFonts w:ascii="Times New Roman" w:hAnsi="Times New Roman" w:cs="Times New Roman"/>
          <w:b/>
          <w:sz w:val="24"/>
          <w:szCs w:val="24"/>
        </w:rPr>
        <w:t>rozúčtováním</w:t>
      </w:r>
      <w:r>
        <w:rPr>
          <w:rFonts w:ascii="Times New Roman" w:hAnsi="Times New Roman" w:cs="Times New Roman"/>
          <w:sz w:val="24"/>
          <w:szCs w:val="24"/>
        </w:rPr>
        <w:t xml:space="preserve"> – vyčíslení výše nákladů za poskytované služby v daném zúčtovacím období pro jednotlivé příjemce služeb a způsob rozdělení nákladů na služby,</w:t>
      </w:r>
    </w:p>
    <w:p w14:paraId="5650B82D" w14:textId="77777777" w:rsidR="000A6229" w:rsidRDefault="000A6229" w:rsidP="000A62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29">
        <w:rPr>
          <w:rFonts w:ascii="Times New Roman" w:hAnsi="Times New Roman" w:cs="Times New Roman"/>
          <w:b/>
          <w:sz w:val="24"/>
          <w:szCs w:val="24"/>
        </w:rPr>
        <w:t>vyúčtováním</w:t>
      </w:r>
      <w:r>
        <w:rPr>
          <w:rFonts w:ascii="Times New Roman" w:hAnsi="Times New Roman" w:cs="Times New Roman"/>
          <w:sz w:val="24"/>
          <w:szCs w:val="24"/>
        </w:rPr>
        <w:t xml:space="preserve"> – vyčíslení skutečné výše nákladů na služby a záloh za jednotlivé služby v daném zúčtovacím období,</w:t>
      </w:r>
    </w:p>
    <w:p w14:paraId="71B6811E" w14:textId="77777777" w:rsidR="000A6229" w:rsidRDefault="000A6229" w:rsidP="000A62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29">
        <w:rPr>
          <w:rFonts w:ascii="Times New Roman" w:hAnsi="Times New Roman" w:cs="Times New Roman"/>
          <w:b/>
          <w:sz w:val="24"/>
          <w:szCs w:val="24"/>
        </w:rPr>
        <w:t>podlahovou plochou</w:t>
      </w:r>
      <w:r>
        <w:rPr>
          <w:rFonts w:ascii="Times New Roman" w:hAnsi="Times New Roman" w:cs="Times New Roman"/>
          <w:sz w:val="24"/>
          <w:szCs w:val="24"/>
        </w:rPr>
        <w:t xml:space="preserve"> – podlahová plocha místností bytu a nebytového prostoru kromě teras, balkónů, lodžií a vedlejších prostorů, které jsou umístěny mimo byt. Do podlahové plochy se počítá i plocha zastavěná kuchyňskou linkou, vestavěným nábytkem, otopným tělesem. Nezapočítává se plocha okenních a dveřních ústupků,</w:t>
      </w:r>
    </w:p>
    <w:p w14:paraId="018455E3" w14:textId="77777777" w:rsidR="000A6229" w:rsidRPr="007E7151" w:rsidRDefault="000A6229" w:rsidP="007E71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229">
        <w:rPr>
          <w:rFonts w:ascii="Times New Roman" w:hAnsi="Times New Roman" w:cs="Times New Roman"/>
          <w:b/>
          <w:sz w:val="24"/>
          <w:szCs w:val="24"/>
        </w:rPr>
        <w:t>podlahovou plochou nebytových prostorů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151">
        <w:rPr>
          <w:rFonts w:ascii="Times New Roman" w:hAnsi="Times New Roman" w:cs="Times New Roman"/>
          <w:b/>
          <w:sz w:val="24"/>
          <w:szCs w:val="24"/>
        </w:rPr>
        <w:t>pro účely poskytování TV</w:t>
      </w:r>
      <w:r w:rsidR="007E7151">
        <w:rPr>
          <w:rFonts w:ascii="Times New Roman" w:hAnsi="Times New Roman" w:cs="Times New Roman"/>
          <w:sz w:val="24"/>
          <w:szCs w:val="24"/>
        </w:rPr>
        <w:t xml:space="preserve"> –</w:t>
      </w:r>
      <w:r w:rsidRPr="007E7151">
        <w:rPr>
          <w:rFonts w:ascii="Times New Roman" w:hAnsi="Times New Roman" w:cs="Times New Roman"/>
          <w:sz w:val="24"/>
          <w:szCs w:val="24"/>
        </w:rPr>
        <w:t xml:space="preserve"> podlahová plocha vynásobená koeficienty stanovenými podle přílohy č. 1 části B této směrnice,</w:t>
      </w:r>
    </w:p>
    <w:p w14:paraId="4CDF8DDA" w14:textId="2C5CD3D8" w:rsidR="000A6229" w:rsidRPr="00C5400D" w:rsidRDefault="000A6229" w:rsidP="000A62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započitatelnou podlahovou </w:t>
      </w:r>
      <w:r w:rsidR="00C5400D">
        <w:rPr>
          <w:rFonts w:ascii="Times New Roman" w:hAnsi="Times New Roman" w:cs="Times New Roman"/>
          <w:b/>
          <w:sz w:val="24"/>
          <w:szCs w:val="24"/>
        </w:rPr>
        <w:t xml:space="preserve">plochou </w:t>
      </w:r>
      <w:r w:rsidR="00C5400D" w:rsidRPr="000A6229">
        <w:rPr>
          <w:rFonts w:ascii="Times New Roman" w:hAnsi="Times New Roman" w:cs="Times New Roman"/>
          <w:sz w:val="24"/>
          <w:szCs w:val="24"/>
        </w:rPr>
        <w:t>– podlahová</w:t>
      </w:r>
      <w:r>
        <w:rPr>
          <w:rFonts w:ascii="Times New Roman" w:hAnsi="Times New Roman" w:cs="Times New Roman"/>
          <w:sz w:val="24"/>
          <w:szCs w:val="24"/>
        </w:rPr>
        <w:t xml:space="preserve"> plocha vynásobená koeficienty uvedenými v příloze č. 1 části A této směrnice.</w:t>
      </w:r>
      <w:r w:rsidR="007E7151" w:rsidRPr="007E71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7151" w:rsidRPr="00C5400D">
        <w:rPr>
          <w:rFonts w:ascii="Times New Roman" w:hAnsi="Times New Roman" w:cs="Times New Roman"/>
          <w:sz w:val="24"/>
          <w:szCs w:val="24"/>
        </w:rPr>
        <w:t>Mají-li některé místnosti v zúčtovací jednotce rozdílnou výšku stropů nebo stropy zkosené, stanoví se započitatelná podlahová plocha těchto místností postupem podle § 2 písm. e) vyhlášky č.26</w:t>
      </w:r>
      <w:r w:rsidR="00C5400D" w:rsidRPr="00C5400D">
        <w:rPr>
          <w:rFonts w:ascii="Times New Roman" w:hAnsi="Times New Roman" w:cs="Times New Roman"/>
          <w:sz w:val="24"/>
          <w:szCs w:val="24"/>
        </w:rPr>
        <w:t>9</w:t>
      </w:r>
      <w:r w:rsidR="007E7151" w:rsidRPr="00C5400D">
        <w:rPr>
          <w:rFonts w:ascii="Times New Roman" w:hAnsi="Times New Roman" w:cs="Times New Roman"/>
          <w:sz w:val="24"/>
          <w:szCs w:val="24"/>
        </w:rPr>
        <w:t>/2015 Sb.</w:t>
      </w:r>
    </w:p>
    <w:p w14:paraId="3751BA5D" w14:textId="77777777" w:rsidR="00E32E36" w:rsidRPr="00FE03C7" w:rsidRDefault="00FE03C7" w:rsidP="00FE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t>Článek 3 – Vymezení a rozsah služeb</w:t>
      </w:r>
    </w:p>
    <w:p w14:paraId="556762BE" w14:textId="77777777" w:rsidR="00FE03C7" w:rsidRDefault="00FE03C7" w:rsidP="00FE03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3C7">
        <w:rPr>
          <w:rFonts w:ascii="Times New Roman" w:hAnsi="Times New Roman" w:cs="Times New Roman"/>
          <w:sz w:val="24"/>
          <w:szCs w:val="24"/>
        </w:rPr>
        <w:t>Službami poskytovanými uživatelům jednotek se rozumí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43EE82" w14:textId="77777777" w:rsidR="00FE03C7" w:rsidRDefault="00FE03C7" w:rsidP="00FE03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vytápění a dodávka teplé vody,</w:t>
      </w:r>
    </w:p>
    <w:p w14:paraId="1B21E91D" w14:textId="77777777" w:rsidR="00FE03C7" w:rsidRDefault="00FE03C7" w:rsidP="00FE03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vody z vodovodů a vodáren, odvádění odpadních vod kanalizacemi (dále jen „vodné a stočné“),</w:t>
      </w:r>
    </w:p>
    <w:p w14:paraId="7EF8C8FC" w14:textId="77777777" w:rsidR="00FE03C7" w:rsidRDefault="00FE03C7" w:rsidP="00FE03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výtahu,</w:t>
      </w:r>
    </w:p>
    <w:p w14:paraId="29436861" w14:textId="77777777" w:rsidR="00FE03C7" w:rsidRDefault="00FE03C7" w:rsidP="00FE03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osvětlení společných prostor v domě,</w:t>
      </w:r>
    </w:p>
    <w:p w14:paraId="1A081C65" w14:textId="77777777" w:rsidR="00FE03C7" w:rsidRDefault="00FE03C7" w:rsidP="00FE03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domovního odpadu,</w:t>
      </w:r>
    </w:p>
    <w:p w14:paraId="44360949" w14:textId="77777777" w:rsidR="00FE03C7" w:rsidRDefault="00FE03C7" w:rsidP="00FE03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případné služby, na nichž se družstvo s uživatelem bytu dohodne.</w:t>
      </w:r>
    </w:p>
    <w:p w14:paraId="680F1101" w14:textId="77777777" w:rsidR="00FE03C7" w:rsidRDefault="00FE03C7" w:rsidP="00FE03C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způsobu rozúčtování je možná vždy až po uplynutí zúčtovacího období.</w:t>
      </w:r>
    </w:p>
    <w:p w14:paraId="250C4B40" w14:textId="77777777" w:rsidR="00A207F8" w:rsidRPr="00FE03C7" w:rsidRDefault="00A207F8" w:rsidP="00A20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t xml:space="preserve">Článek </w:t>
      </w:r>
      <w:r>
        <w:rPr>
          <w:rFonts w:ascii="Times New Roman" w:hAnsi="Times New Roman" w:cs="Times New Roman"/>
          <w:b/>
          <w:sz w:val="28"/>
          <w:szCs w:val="28"/>
        </w:rPr>
        <w:t>4 – Výše záloh za služby a způsob změny jejich výše</w:t>
      </w:r>
    </w:p>
    <w:p w14:paraId="63AFA1B3" w14:textId="77777777" w:rsidR="00FE03C7" w:rsidRDefault="00A207F8" w:rsidP="00A207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služeb má právo požadovat po příjemci služeb placení záloh na úhradu nákladů na služby poskytované s užíváním bytu</w:t>
      </w:r>
      <w:r w:rsidR="009C52BB">
        <w:rPr>
          <w:rFonts w:ascii="Times New Roman" w:hAnsi="Times New Roman" w:cs="Times New Roman"/>
          <w:sz w:val="24"/>
          <w:szCs w:val="24"/>
        </w:rPr>
        <w:t>.</w:t>
      </w:r>
    </w:p>
    <w:p w14:paraId="63DB4CDB" w14:textId="77777777" w:rsidR="009C52BB" w:rsidRDefault="009C52BB" w:rsidP="00A207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záloh stanoví poskytovatel služby v závislosti na předpokládaných nákladech služeb a dle výše spotřeby příjemce služeb za minulé období.</w:t>
      </w:r>
    </w:p>
    <w:p w14:paraId="6F205EEC" w14:textId="0037CE14" w:rsidR="009C52BB" w:rsidRDefault="009C52BB" w:rsidP="00A207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služeb se s poskytovatelem služeb může dohodnout i na jiné</w:t>
      </w:r>
      <w:r w:rsidR="00F9386F">
        <w:rPr>
          <w:rFonts w:ascii="Times New Roman" w:hAnsi="Times New Roman" w:cs="Times New Roman"/>
          <w:sz w:val="24"/>
          <w:szCs w:val="24"/>
        </w:rPr>
        <w:t xml:space="preserve"> výši záloh</w:t>
      </w:r>
      <w:r w:rsidR="00C5400D">
        <w:rPr>
          <w:rFonts w:ascii="Times New Roman" w:hAnsi="Times New Roman" w:cs="Times New Roman"/>
          <w:sz w:val="24"/>
          <w:szCs w:val="24"/>
        </w:rPr>
        <w:t>,</w:t>
      </w:r>
      <w:r w:rsidR="00F9386F">
        <w:rPr>
          <w:rFonts w:ascii="Times New Roman" w:hAnsi="Times New Roman" w:cs="Times New Roman"/>
          <w:sz w:val="24"/>
          <w:szCs w:val="24"/>
        </w:rPr>
        <w:t xml:space="preserve"> než určuje bod 2).</w:t>
      </w:r>
    </w:p>
    <w:p w14:paraId="47E67D1E" w14:textId="77777777" w:rsidR="00F9386F" w:rsidRDefault="00F9386F" w:rsidP="00A207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Zálohy na služby se platí spolu s nájemným měsíčně, a to nejpozději do posledního dne kalendářního měsíce, za který se platí nájemné.</w:t>
      </w:r>
    </w:p>
    <w:p w14:paraId="705ACBA0" w14:textId="77777777" w:rsidR="00F9386F" w:rsidRDefault="00F9386F" w:rsidP="00A207F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služeb má právo změnit v průběhu roku měsíční zálohu v míře odpovídající změně služby nebo z dalších oprávněných důvodů.</w:t>
      </w:r>
    </w:p>
    <w:p w14:paraId="6642B042" w14:textId="77777777" w:rsidR="00F9386F" w:rsidRDefault="00F9386F" w:rsidP="00F93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t xml:space="preserve">Článek </w:t>
      </w:r>
      <w:r>
        <w:rPr>
          <w:rFonts w:ascii="Times New Roman" w:hAnsi="Times New Roman" w:cs="Times New Roman"/>
          <w:b/>
          <w:sz w:val="28"/>
          <w:szCs w:val="28"/>
        </w:rPr>
        <w:t>5 – Stanovení cen služeb, vč. jejich rozúčtování</w:t>
      </w:r>
    </w:p>
    <w:p w14:paraId="2770CCFD" w14:textId="77777777" w:rsidR="00F9386F" w:rsidRDefault="00F9386F" w:rsidP="00F9386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služby je ve výši ujednané ceny s dodavatelem nebo ve výši celkových nákladů na poskytovanou službu.</w:t>
      </w:r>
    </w:p>
    <w:p w14:paraId="2D74C6CD" w14:textId="77777777" w:rsidR="00F9386F" w:rsidRDefault="00F9386F" w:rsidP="00F9386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 služeb nelze zahrnout náklady na revize, opravy a údržbu domu, které jsou zahrnuty do nájemného.</w:t>
      </w:r>
    </w:p>
    <w:p w14:paraId="73FB657C" w14:textId="09B50801" w:rsidR="00F9386F" w:rsidRDefault="00F9386F" w:rsidP="00F9386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86F">
        <w:rPr>
          <w:rFonts w:ascii="Times New Roman" w:hAnsi="Times New Roman" w:cs="Times New Roman"/>
          <w:sz w:val="24"/>
          <w:szCs w:val="24"/>
        </w:rPr>
        <w:t xml:space="preserve">U služeb, které jsou rozúčtovány dle počtu osob je povinností příjemce služeb písemně oznámit změnu počtu osob rozhodných pro vyúčtování služeb dle čl. 2 písmeno f). Neučiní-li to ani do dvou měsíců ode dne, kdy změna nastala, bude to bráno jako hrubé porušení jeho povinností. </w:t>
      </w:r>
    </w:p>
    <w:p w14:paraId="0E713D09" w14:textId="668B68CA" w:rsidR="00F9386F" w:rsidRPr="008624D8" w:rsidRDefault="00F9386F" w:rsidP="00F9386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31. 12. </w:t>
      </w:r>
      <w:proofErr w:type="spellStart"/>
      <w:r>
        <w:rPr>
          <w:rFonts w:ascii="Times New Roman" w:hAnsi="Times New Roman" w:cs="Times New Roman"/>
          <w:sz w:val="24"/>
          <w:szCs w:val="24"/>
        </w:rPr>
        <w:t>b.r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vystaví družstvo (správce) formulář, kde příjemce služeb (popř. uživatel bytu) provede zapsání konečné úpravy počtu osob za kalendářní rok. </w:t>
      </w:r>
      <w:r w:rsidR="00B5199A" w:rsidRPr="008624D8">
        <w:rPr>
          <w:rFonts w:ascii="Times New Roman" w:hAnsi="Times New Roman" w:cs="Times New Roman"/>
          <w:sz w:val="24"/>
          <w:szCs w:val="24"/>
        </w:rPr>
        <w:t xml:space="preserve">Uvedený počet osob musí být na formuláři podepsán daným příjemcem služeb, popř. uživatelem jednotky. Pokud nebude na formuláři podpis, musí příjemce služeb zaslat družstvu čestné prohlášení s uvedením počtu osob za jednotlivé kalendářní měsíce v dané jednotce. V opačném případě bude brán počet osob dle údaje předpisu nájmu a posledního uvedeného počtu osob v evidenci družstva. </w:t>
      </w:r>
      <w:r w:rsidRPr="008624D8">
        <w:rPr>
          <w:rFonts w:ascii="Times New Roman" w:hAnsi="Times New Roman" w:cs="Times New Roman"/>
          <w:sz w:val="24"/>
          <w:szCs w:val="24"/>
        </w:rPr>
        <w:t xml:space="preserve">Ceny služeb se rozúčtují podle členů domácnosti za celé období (např. 2 osoby </w:t>
      </w:r>
      <w:r w:rsidR="00B45F6E" w:rsidRPr="008624D8">
        <w:rPr>
          <w:rFonts w:ascii="Times New Roman" w:hAnsi="Times New Roman" w:cs="Times New Roman"/>
          <w:sz w:val="24"/>
          <w:szCs w:val="24"/>
        </w:rPr>
        <w:t xml:space="preserve">po celý rok = 24 osob uvedených ve vyúčtování). V případě rozporu mezi tvrzením příjemce služeb (uživatele bytu) a počtem osob zdržujících se trvale po dobu delší než dva kalendářní měsíce v průběhu </w:t>
      </w:r>
      <w:r w:rsidR="00AE672C" w:rsidRPr="008624D8">
        <w:rPr>
          <w:rFonts w:ascii="Times New Roman" w:hAnsi="Times New Roman" w:cs="Times New Roman"/>
          <w:sz w:val="24"/>
          <w:szCs w:val="24"/>
        </w:rPr>
        <w:t>zúčtovacího</w:t>
      </w:r>
      <w:r w:rsidR="00B45F6E" w:rsidRPr="008624D8">
        <w:rPr>
          <w:rFonts w:ascii="Times New Roman" w:hAnsi="Times New Roman" w:cs="Times New Roman"/>
          <w:sz w:val="24"/>
          <w:szCs w:val="24"/>
        </w:rPr>
        <w:t xml:space="preserve"> období v daném </w:t>
      </w:r>
      <w:r w:rsidR="00902BB5" w:rsidRPr="008624D8">
        <w:rPr>
          <w:rFonts w:ascii="Times New Roman" w:hAnsi="Times New Roman" w:cs="Times New Roman"/>
          <w:sz w:val="24"/>
          <w:szCs w:val="24"/>
        </w:rPr>
        <w:t>bytě dle sdělení zástupce samosprávy, bude brán údaj počtu osob sdělený předsedou samosprávy daného domu.</w:t>
      </w:r>
    </w:p>
    <w:p w14:paraId="6CC36BC2" w14:textId="4938197A" w:rsidR="00B5199A" w:rsidRPr="008624D8" w:rsidRDefault="00B5199A" w:rsidP="00F9386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D8">
        <w:rPr>
          <w:rFonts w:ascii="Times New Roman" w:hAnsi="Times New Roman" w:cs="Times New Roman"/>
          <w:sz w:val="24"/>
          <w:szCs w:val="24"/>
        </w:rPr>
        <w:t>Kdo přenechá jednotku do užívání jiné osobě si zkontroluje nejpozději do 28.2. běžného roku nahlášený počet dle jednotlivých měsíců, jak bydleli v daném roce, za které je prováděné vyúčtování. Kontrolou je myšleno ověření počtu osob na ekonomickém úseku družstva emailem, telefonicky, popř. osobně.</w:t>
      </w:r>
    </w:p>
    <w:p w14:paraId="293F46D5" w14:textId="77777777" w:rsidR="00902BB5" w:rsidRDefault="00902BB5" w:rsidP="00F9386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jednotka nebude v daném měsíci obývána, bude do vyúčtování počítána vždy 1 osoba/měsíc.</w:t>
      </w:r>
    </w:p>
    <w:p w14:paraId="7B8D1492" w14:textId="77777777" w:rsidR="00902BB5" w:rsidRDefault="00902BB5" w:rsidP="0090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t xml:space="preserve">Článek </w:t>
      </w:r>
      <w:r>
        <w:rPr>
          <w:rFonts w:ascii="Times New Roman" w:hAnsi="Times New Roman" w:cs="Times New Roman"/>
          <w:b/>
          <w:sz w:val="28"/>
          <w:szCs w:val="28"/>
        </w:rPr>
        <w:t>6 – Stanovení ceny u jednotlivých druhů služeb a způsobů jejich rozúčtování</w:t>
      </w:r>
    </w:p>
    <w:p w14:paraId="6E5B11E8" w14:textId="77777777" w:rsidR="00902BB5" w:rsidRPr="0046058A" w:rsidRDefault="00902BB5" w:rsidP="00902BB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58A">
        <w:rPr>
          <w:rFonts w:ascii="Times New Roman" w:hAnsi="Times New Roman" w:cs="Times New Roman"/>
          <w:b/>
          <w:sz w:val="24"/>
          <w:szCs w:val="24"/>
        </w:rPr>
        <w:t>Náklady na dodávku studené vody – vodné a stočné:</w:t>
      </w:r>
    </w:p>
    <w:p w14:paraId="36CAEEA3" w14:textId="77777777" w:rsidR="00902BB5" w:rsidRPr="0046058A" w:rsidRDefault="00902BB5" w:rsidP="00902BB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58A">
        <w:rPr>
          <w:rFonts w:ascii="Times New Roman" w:hAnsi="Times New Roman" w:cs="Times New Roman"/>
          <w:b/>
          <w:sz w:val="24"/>
          <w:szCs w:val="24"/>
        </w:rPr>
        <w:t>Stanovení ceny služby</w:t>
      </w:r>
    </w:p>
    <w:p w14:paraId="2231B8B6" w14:textId="77777777" w:rsidR="00902BB5" w:rsidRDefault="00902BB5" w:rsidP="00902BB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služby tvoří ceny pla</w:t>
      </w:r>
      <w:r w:rsidR="00D85940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né družstvem dodavateli služby.</w:t>
      </w:r>
    </w:p>
    <w:p w14:paraId="6887DB42" w14:textId="77777777" w:rsidR="00902BB5" w:rsidRDefault="00902BB5" w:rsidP="00902BB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ceně je možno připočítat další oprávněné náklady dle dodavatelských faktur – např. náklady na tlakovou stanici.</w:t>
      </w:r>
    </w:p>
    <w:p w14:paraId="675FCE51" w14:textId="77777777" w:rsidR="00E664E9" w:rsidRPr="00E664E9" w:rsidRDefault="00E664E9" w:rsidP="00E664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35535" w14:textId="77777777" w:rsidR="00902BB5" w:rsidRPr="0046058A" w:rsidRDefault="00902BB5" w:rsidP="00902BB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58A">
        <w:rPr>
          <w:rFonts w:ascii="Times New Roman" w:hAnsi="Times New Roman" w:cs="Times New Roman"/>
          <w:b/>
          <w:sz w:val="24"/>
          <w:szCs w:val="24"/>
        </w:rPr>
        <w:lastRenderedPageBreak/>
        <w:t>Rozúčtování ceny služby</w:t>
      </w:r>
    </w:p>
    <w:p w14:paraId="1818B11E" w14:textId="77777777" w:rsidR="00902BB5" w:rsidRDefault="00902BB5" w:rsidP="00902BB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domech, kde jsou nainstalovány bytové vodoměry – podle poměru hodnot naměřených na vodoměrech instalovaných u konečných spotřebitelů k celkové spotřebě domu, zjištěné fakturačním měřidlem.</w:t>
      </w:r>
    </w:p>
    <w:p w14:paraId="064F7DBB" w14:textId="77777777" w:rsidR="00902BB5" w:rsidRDefault="00902BB5" w:rsidP="00902BB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domech, kde v bytech nejsou instalován bytové vodoměry, popř. jsou, ale dům se souhlasem </w:t>
      </w:r>
      <w:proofErr w:type="gramStart"/>
      <w:r>
        <w:rPr>
          <w:rFonts w:ascii="Times New Roman" w:hAnsi="Times New Roman" w:cs="Times New Roman"/>
          <w:sz w:val="24"/>
          <w:szCs w:val="24"/>
        </w:rPr>
        <w:t>75%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všech uživatelů v domě rozhodne k rozdělení nákladů měřiče nepoužít, rozúčtují se náklady na dodávku vodného a stočného podle počtu osob.</w:t>
      </w:r>
    </w:p>
    <w:p w14:paraId="32971A65" w14:textId="77777777" w:rsidR="0046058A" w:rsidRDefault="0046058A" w:rsidP="00902BB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na zdroji tepla osazeno měření studené vody pro TV před vstupem do ohřívačů, vychází se při rozdělení nákladů na SV a TV z údajů tohoto měřiče.</w:t>
      </w:r>
    </w:p>
    <w:p w14:paraId="69DC55A7" w14:textId="77777777" w:rsidR="0046058A" w:rsidRPr="0046058A" w:rsidRDefault="0046058A" w:rsidP="0046058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58A">
        <w:rPr>
          <w:rFonts w:ascii="Times New Roman" w:hAnsi="Times New Roman" w:cs="Times New Roman"/>
          <w:b/>
          <w:sz w:val="24"/>
          <w:szCs w:val="24"/>
        </w:rPr>
        <w:t>Náklady na užívání výtahu:</w:t>
      </w:r>
    </w:p>
    <w:p w14:paraId="44CED404" w14:textId="77777777" w:rsidR="00902BB5" w:rsidRPr="0046058A" w:rsidRDefault="0046058A" w:rsidP="004605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58A">
        <w:rPr>
          <w:rFonts w:ascii="Times New Roman" w:hAnsi="Times New Roman" w:cs="Times New Roman"/>
          <w:b/>
          <w:sz w:val="24"/>
          <w:szCs w:val="24"/>
        </w:rPr>
        <w:t>Stanovení ceny služby</w:t>
      </w:r>
    </w:p>
    <w:p w14:paraId="4DA869F4" w14:textId="77777777" w:rsidR="0046058A" w:rsidRDefault="0046058A" w:rsidP="0046058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ceny služby se zahrnují náklady na:</w:t>
      </w:r>
    </w:p>
    <w:p w14:paraId="50F5A0F0" w14:textId="77777777" w:rsidR="0046058A" w:rsidRDefault="0046058A" w:rsidP="0046058A">
      <w:pPr>
        <w:pStyle w:val="Odstavecseseznamem"/>
        <w:numPr>
          <w:ilvl w:val="5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odborných zkoušek, odborných a provozních prohlídek,</w:t>
      </w:r>
    </w:p>
    <w:p w14:paraId="7A2BF538" w14:textId="77777777" w:rsidR="0046058A" w:rsidRDefault="0046058A" w:rsidP="0046058A">
      <w:pPr>
        <w:pStyle w:val="Odstavecseseznamem"/>
        <w:numPr>
          <w:ilvl w:val="5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měsíční paušál dle dodavatelských faktur,</w:t>
      </w:r>
    </w:p>
    <w:p w14:paraId="036B63FA" w14:textId="77777777" w:rsidR="0046058A" w:rsidRDefault="0046058A" w:rsidP="0046058A">
      <w:pPr>
        <w:pStyle w:val="Odstavecseseznamem"/>
        <w:numPr>
          <w:ilvl w:val="5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údržbu, opravy a materiál dle dodavatelských faktur,</w:t>
      </w:r>
    </w:p>
    <w:p w14:paraId="49E72066" w14:textId="77777777" w:rsidR="0046058A" w:rsidRDefault="0046058A" w:rsidP="0046058A">
      <w:pPr>
        <w:pStyle w:val="Odstavecseseznamem"/>
        <w:numPr>
          <w:ilvl w:val="5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 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el.energii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dle dodavatelských faktur (je-li samostatně měřena).</w:t>
      </w:r>
    </w:p>
    <w:p w14:paraId="42D2B3D5" w14:textId="77777777" w:rsidR="0046058A" w:rsidRDefault="0046058A" w:rsidP="0046058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ceny služby se nezahrnují náklady na střední a generální opravu výtahu a technické zhodnocení výtahu.</w:t>
      </w:r>
    </w:p>
    <w:p w14:paraId="2849D6DC" w14:textId="77777777" w:rsidR="0046058A" w:rsidRPr="0046058A" w:rsidRDefault="0046058A" w:rsidP="004605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58A">
        <w:rPr>
          <w:rFonts w:ascii="Times New Roman" w:hAnsi="Times New Roman" w:cs="Times New Roman"/>
          <w:b/>
          <w:sz w:val="24"/>
          <w:szCs w:val="24"/>
        </w:rPr>
        <w:t>Rozúčtování ceny služby</w:t>
      </w:r>
    </w:p>
    <w:p w14:paraId="33C47FA7" w14:textId="77777777" w:rsidR="0046058A" w:rsidRDefault="0046058A" w:rsidP="0046058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počtu osob mezi uživatele jednotek, nacházející se ve výše než druhém nadzemním podlaží, pokud členská schůze samosprávy nerozhodne jinak.</w:t>
      </w:r>
    </w:p>
    <w:p w14:paraId="1461F952" w14:textId="77777777" w:rsidR="0046058A" w:rsidRPr="00A07FE1" w:rsidRDefault="0046058A" w:rsidP="0046058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t>Náklady na osvětlení společných prostor:</w:t>
      </w:r>
    </w:p>
    <w:p w14:paraId="0DA6757D" w14:textId="77777777" w:rsidR="0046058A" w:rsidRPr="00A07FE1" w:rsidRDefault="0046058A" w:rsidP="0046058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t xml:space="preserve">Stanovení ceny služby </w:t>
      </w:r>
    </w:p>
    <w:p w14:paraId="45F606D0" w14:textId="77777777" w:rsidR="0046058A" w:rsidRDefault="0046058A" w:rsidP="0046058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ceny služby se zahrnují náklady na spotřebu el. energie ve společných prostorách</w:t>
      </w:r>
      <w:r w:rsidR="00C43F30">
        <w:rPr>
          <w:rFonts w:ascii="Times New Roman" w:hAnsi="Times New Roman" w:cs="Times New Roman"/>
          <w:sz w:val="24"/>
          <w:szCs w:val="24"/>
        </w:rPr>
        <w:t>, vč. nájemného za elektroměry</w:t>
      </w:r>
      <w:r>
        <w:rPr>
          <w:rFonts w:ascii="Times New Roman" w:hAnsi="Times New Roman" w:cs="Times New Roman"/>
          <w:sz w:val="24"/>
          <w:szCs w:val="24"/>
        </w:rPr>
        <w:t xml:space="preserve"> dle dodavatelských faktur</w:t>
      </w:r>
      <w:r w:rsidR="00C43F30">
        <w:rPr>
          <w:rFonts w:ascii="Times New Roman" w:hAnsi="Times New Roman" w:cs="Times New Roman"/>
          <w:sz w:val="24"/>
          <w:szCs w:val="24"/>
        </w:rPr>
        <w:t>.</w:t>
      </w:r>
    </w:p>
    <w:p w14:paraId="0A704191" w14:textId="77777777" w:rsidR="00C43F30" w:rsidRPr="00A07FE1" w:rsidRDefault="00A07FE1" w:rsidP="00A07FE1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t>Rozúčtování ceny služby</w:t>
      </w:r>
    </w:p>
    <w:p w14:paraId="0F900FA7" w14:textId="77777777" w:rsidR="00A07FE1" w:rsidRDefault="00A07FE1" w:rsidP="00A07FE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Sazbou za byt/měsíc. </w:t>
      </w:r>
    </w:p>
    <w:p w14:paraId="24B52115" w14:textId="77777777" w:rsidR="00A07FE1" w:rsidRDefault="00A07FE1" w:rsidP="00A07FE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schválení členskou schůzí samosprávy – podle počtu osob.</w:t>
      </w:r>
    </w:p>
    <w:p w14:paraId="53C2EAEF" w14:textId="77777777" w:rsidR="00A07FE1" w:rsidRPr="00A07FE1" w:rsidRDefault="00A07FE1" w:rsidP="00A07FE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t>Náklady na odvoz tuhého komunálního odpadu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7BBB786" w14:textId="77777777" w:rsidR="00A07FE1" w:rsidRPr="00A07FE1" w:rsidRDefault="00A07FE1" w:rsidP="00A07FE1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t>Stanovení ceny služby</w:t>
      </w:r>
    </w:p>
    <w:p w14:paraId="777C94AD" w14:textId="77777777" w:rsidR="00A07FE1" w:rsidRDefault="00A07FE1" w:rsidP="00A07FE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pravidelný odvoz komunálního odpadu dle dodavatelských faktur.</w:t>
      </w:r>
    </w:p>
    <w:p w14:paraId="01609A93" w14:textId="77777777" w:rsidR="00A07FE1" w:rsidRDefault="00A07FE1" w:rsidP="00A07FE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mimořádný odvoz komunálního odpadu, pokud předseda samosprávy nerozhodne jinak.</w:t>
      </w:r>
    </w:p>
    <w:p w14:paraId="7216B844" w14:textId="77777777" w:rsidR="00A07FE1" w:rsidRPr="00A07FE1" w:rsidRDefault="00A07FE1" w:rsidP="00A07FE1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t>Rozúčtování ceny služby</w:t>
      </w:r>
    </w:p>
    <w:p w14:paraId="6CA7F1C0" w14:textId="77777777" w:rsidR="00A07FE1" w:rsidRDefault="00A07FE1" w:rsidP="00A07FE1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počtu osob mezi uživatele bytů.</w:t>
      </w:r>
    </w:p>
    <w:p w14:paraId="01F25175" w14:textId="77777777" w:rsidR="00A07FE1" w:rsidRPr="00A07FE1" w:rsidRDefault="00A07FE1" w:rsidP="00A07FE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t>Případné další služby</w:t>
      </w:r>
    </w:p>
    <w:p w14:paraId="482BAEF9" w14:textId="77777777" w:rsidR="00A07FE1" w:rsidRPr="00A07FE1" w:rsidRDefault="00A07FE1" w:rsidP="00A07FE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t xml:space="preserve">Stanovení ceny služby </w:t>
      </w:r>
    </w:p>
    <w:p w14:paraId="51264F38" w14:textId="088BE2AE" w:rsidR="00E664E9" w:rsidRDefault="00A07FE1" w:rsidP="00E664E9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dodavatelských faktur.</w:t>
      </w:r>
    </w:p>
    <w:p w14:paraId="51D142CF" w14:textId="77777777" w:rsidR="00E664E9" w:rsidRPr="00E664E9" w:rsidRDefault="00E664E9" w:rsidP="00E664E9">
      <w:pPr>
        <w:pStyle w:val="Odstavecseseznamem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C23B735" w14:textId="77777777" w:rsidR="00A07FE1" w:rsidRPr="00A07FE1" w:rsidRDefault="00A07FE1" w:rsidP="00A07FE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lastRenderedPageBreak/>
        <w:t>Rozúčtování ceny služby</w:t>
      </w:r>
    </w:p>
    <w:p w14:paraId="71382905" w14:textId="77777777" w:rsidR="00A07FE1" w:rsidRPr="00A07FE1" w:rsidRDefault="00A07FE1" w:rsidP="00A07FE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rozhodnutí představenstva družstva.</w:t>
      </w:r>
    </w:p>
    <w:p w14:paraId="128A8A92" w14:textId="77777777" w:rsidR="0046058A" w:rsidRDefault="00A07FE1" w:rsidP="00A07FE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FE1">
        <w:rPr>
          <w:rFonts w:ascii="Times New Roman" w:hAnsi="Times New Roman" w:cs="Times New Roman"/>
          <w:b/>
          <w:sz w:val="24"/>
          <w:szCs w:val="24"/>
        </w:rPr>
        <w:t>Dodávka tepla a teplé vody</w:t>
      </w:r>
    </w:p>
    <w:p w14:paraId="67F2D04A" w14:textId="77777777" w:rsidR="00A07FE1" w:rsidRPr="00224EC1" w:rsidRDefault="00A07FE1" w:rsidP="00A07FE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C1">
        <w:rPr>
          <w:rFonts w:ascii="Times New Roman" w:hAnsi="Times New Roman" w:cs="Times New Roman"/>
          <w:b/>
          <w:sz w:val="24"/>
          <w:szCs w:val="24"/>
        </w:rPr>
        <w:t>Stanovení ceny služby</w:t>
      </w:r>
    </w:p>
    <w:p w14:paraId="692D8B22" w14:textId="77777777" w:rsidR="00A07FE1" w:rsidRDefault="00A07FE1" w:rsidP="00A07FE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domů s kotelnou ve vlastnictví družstva – cena je stanovena dle ekonomicky oprávněných nákladů dané kotelny.</w:t>
      </w:r>
    </w:p>
    <w:p w14:paraId="133F98E8" w14:textId="77777777" w:rsidR="00A07FE1" w:rsidRDefault="00A07FE1" w:rsidP="00A07FE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domů, které odebírají teplo a TV dodavatelsky – dle </w:t>
      </w:r>
      <w:r w:rsidR="00224EC1">
        <w:rPr>
          <w:rFonts w:ascii="Times New Roman" w:hAnsi="Times New Roman" w:cs="Times New Roman"/>
          <w:sz w:val="24"/>
          <w:szCs w:val="24"/>
        </w:rPr>
        <w:t>dodavatelských faktur.</w:t>
      </w:r>
    </w:p>
    <w:p w14:paraId="09D9B1EF" w14:textId="77777777" w:rsidR="00224EC1" w:rsidRDefault="00224EC1" w:rsidP="00A07FE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teplo a TV, které byly vynaloženy za účtované období</w:t>
      </w:r>
      <w:r w:rsidR="00544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zahrnují:</w:t>
      </w:r>
    </w:p>
    <w:p w14:paraId="7F8BD365" w14:textId="77777777" w:rsidR="00224EC1" w:rsidRDefault="00224EC1" w:rsidP="00224EC1">
      <w:pPr>
        <w:pStyle w:val="Odstavecseseznamem"/>
        <w:numPr>
          <w:ilvl w:val="5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tepelnou energii na vytápění,</w:t>
      </w:r>
    </w:p>
    <w:p w14:paraId="3239C506" w14:textId="77777777" w:rsidR="00224EC1" w:rsidRDefault="00224EC1" w:rsidP="00224EC1">
      <w:pPr>
        <w:pStyle w:val="Odstavecseseznamem"/>
        <w:numPr>
          <w:ilvl w:val="5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tepelnou energii spotřebovanou na přípravu TV,</w:t>
      </w:r>
    </w:p>
    <w:p w14:paraId="6D48506B" w14:textId="77777777" w:rsidR="00224EC1" w:rsidRDefault="00224EC1" w:rsidP="00224EC1">
      <w:pPr>
        <w:pStyle w:val="Odstavecseseznamem"/>
        <w:numPr>
          <w:ilvl w:val="5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vodné a stočné spotřebované na přípravu TV,</w:t>
      </w:r>
    </w:p>
    <w:p w14:paraId="0A41FF87" w14:textId="77777777" w:rsidR="00224EC1" w:rsidRDefault="00224EC1" w:rsidP="00224EC1">
      <w:pPr>
        <w:pStyle w:val="Odstavecseseznamem"/>
        <w:numPr>
          <w:ilvl w:val="5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náklady – např. náklady na tlakovou stanici.</w:t>
      </w:r>
    </w:p>
    <w:p w14:paraId="20F48BD4" w14:textId="77777777" w:rsidR="00224EC1" w:rsidRPr="00224EC1" w:rsidRDefault="00224EC1" w:rsidP="00224EC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C1">
        <w:rPr>
          <w:rFonts w:ascii="Times New Roman" w:hAnsi="Times New Roman" w:cs="Times New Roman"/>
          <w:b/>
          <w:sz w:val="24"/>
          <w:szCs w:val="24"/>
        </w:rPr>
        <w:t>Rozúčtování ceny služby</w:t>
      </w:r>
    </w:p>
    <w:p w14:paraId="60A4F6D1" w14:textId="00E557D4" w:rsidR="00224EC1" w:rsidRPr="00AE672C" w:rsidRDefault="00224EC1" w:rsidP="00AE672C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služby se </w:t>
      </w:r>
      <w:proofErr w:type="spellStart"/>
      <w:r w:rsidR="005440C0">
        <w:rPr>
          <w:rFonts w:ascii="Times New Roman" w:hAnsi="Times New Roman" w:cs="Times New Roman"/>
          <w:sz w:val="24"/>
          <w:szCs w:val="24"/>
        </w:rPr>
        <w:t>rozúčtovávají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dle vyhlášky č. </w:t>
      </w:r>
      <w:r w:rsidR="00D57376">
        <w:rPr>
          <w:rFonts w:ascii="Times New Roman" w:hAnsi="Times New Roman" w:cs="Times New Roman"/>
          <w:sz w:val="24"/>
          <w:szCs w:val="24"/>
        </w:rPr>
        <w:t>274/2023</w:t>
      </w:r>
      <w:r>
        <w:rPr>
          <w:rFonts w:ascii="Times New Roman" w:hAnsi="Times New Roman" w:cs="Times New Roman"/>
          <w:sz w:val="24"/>
          <w:szCs w:val="24"/>
        </w:rPr>
        <w:t xml:space="preserve"> Sb. v planém znění.</w:t>
      </w:r>
    </w:p>
    <w:p w14:paraId="339D8F9C" w14:textId="77777777" w:rsidR="00224EC1" w:rsidRDefault="00224EC1" w:rsidP="00224EC1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ve vyúčtování jsou za daný kalendářní rok – tj. od 1.1. do 31.12. daného roku.</w:t>
      </w:r>
    </w:p>
    <w:p w14:paraId="3E9B2BCA" w14:textId="77777777" w:rsidR="00224EC1" w:rsidRDefault="00224EC1" w:rsidP="00224EC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7D">
        <w:rPr>
          <w:rFonts w:ascii="Times New Roman" w:hAnsi="Times New Roman" w:cs="Times New Roman"/>
          <w:b/>
          <w:sz w:val="24"/>
          <w:szCs w:val="24"/>
        </w:rPr>
        <w:t>Rozúčtování nákladů na vytápění v zúčtovací jednotce</w:t>
      </w:r>
    </w:p>
    <w:p w14:paraId="111E305A" w14:textId="054DCC22" w:rsidR="00D57376" w:rsidRPr="00D57376" w:rsidRDefault="00D57376" w:rsidP="00D57376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376">
        <w:rPr>
          <w:rFonts w:ascii="Times New Roman" w:hAnsi="Times New Roman" w:cs="Times New Roman"/>
          <w:sz w:val="24"/>
          <w:szCs w:val="24"/>
        </w:rPr>
        <w:t xml:space="preserve">Celkové náklady na vytápění se rozdělí na základní a spotřební složku. Poměr základní a spotřební složky bude určen podle klasifikační třídy ukazatele energetické náročnosti budovy podle průměrného součinitele prostupu tepla dle přílohy č. 6 </w:t>
      </w:r>
      <w:proofErr w:type="spellStart"/>
      <w:r w:rsidRPr="00D57376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D57376">
        <w:rPr>
          <w:rFonts w:ascii="Times New Roman" w:hAnsi="Times New Roman" w:cs="Times New Roman"/>
          <w:sz w:val="24"/>
          <w:szCs w:val="24"/>
        </w:rPr>
        <w:t xml:space="preserve">. 274/2023 Sb. Takto určená základní složka bude snížena o </w:t>
      </w:r>
      <w:proofErr w:type="gramStart"/>
      <w:r w:rsidRPr="00D57376">
        <w:rPr>
          <w:rFonts w:ascii="Times New Roman" w:hAnsi="Times New Roman" w:cs="Times New Roman"/>
          <w:sz w:val="24"/>
          <w:szCs w:val="24"/>
        </w:rPr>
        <w:t>10 procentních</w:t>
      </w:r>
      <w:proofErr w:type="gramEnd"/>
      <w:r w:rsidRPr="00D57376">
        <w:rPr>
          <w:rFonts w:ascii="Times New Roman" w:hAnsi="Times New Roman" w:cs="Times New Roman"/>
          <w:sz w:val="24"/>
          <w:szCs w:val="24"/>
        </w:rPr>
        <w:t xml:space="preserve"> bodů do minimální výše 40 %.</w:t>
      </w:r>
    </w:p>
    <w:p w14:paraId="29AE7C3F" w14:textId="77777777" w:rsidR="00D1217D" w:rsidRDefault="00D1217D" w:rsidP="00D1217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složka je rozdělena mezi příjemce služeb podle poměru velikosti započitatelné podlahové plochy dané jednotky k celkové započitatelné podlahové ploše všech jednotek v zúčtovací jednotce.</w:t>
      </w:r>
    </w:p>
    <w:p w14:paraId="25E1427F" w14:textId="77777777" w:rsidR="00D1217D" w:rsidRPr="00C5400D" w:rsidRDefault="00D1217D" w:rsidP="00D1217D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Spotřební složka je rozdělena mezi příjemce služeb úměrně výši náměrů měřidel (zařízení pro rozdělování nákladů na vytápění) s použi</w:t>
      </w:r>
      <w:r w:rsidR="00AE672C">
        <w:rPr>
          <w:rFonts w:ascii="Times New Roman" w:hAnsi="Times New Roman" w:cs="Times New Roman"/>
          <w:sz w:val="24"/>
          <w:szCs w:val="24"/>
        </w:rPr>
        <w:t xml:space="preserve">tím korekcí a výpočtových metod, zohledňujících i rozdílnou náročnost vytápěných </w:t>
      </w:r>
      <w:r w:rsidR="00AE672C" w:rsidRPr="00C5400D">
        <w:rPr>
          <w:rFonts w:ascii="Times New Roman" w:hAnsi="Times New Roman" w:cs="Times New Roman"/>
          <w:sz w:val="24"/>
          <w:szCs w:val="24"/>
        </w:rPr>
        <w:t>místností na dodávku tepelné energie danou jejich polohou.</w:t>
      </w:r>
    </w:p>
    <w:p w14:paraId="4DC0D229" w14:textId="63903503" w:rsidR="00D1217D" w:rsidRPr="00C5400D" w:rsidRDefault="00D1217D" w:rsidP="005440C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00D">
        <w:rPr>
          <w:rFonts w:ascii="Times New Roman" w:hAnsi="Times New Roman" w:cs="Times New Roman"/>
          <w:sz w:val="24"/>
          <w:szCs w:val="24"/>
        </w:rPr>
        <w:t xml:space="preserve">Rozdíly v nákladech na vytápění připadající na 1 m2 započitatelné podlahové plochy nesmí překročit u příjemce služeb v zúčtovací jednotce hodnotu o </w:t>
      </w:r>
      <w:r w:rsidR="00D57376" w:rsidRPr="00C5400D">
        <w:rPr>
          <w:rFonts w:ascii="Times New Roman" w:hAnsi="Times New Roman" w:cs="Times New Roman"/>
          <w:sz w:val="24"/>
          <w:szCs w:val="24"/>
        </w:rPr>
        <w:t>3</w:t>
      </w:r>
      <w:r w:rsidRPr="00C5400D">
        <w:rPr>
          <w:rFonts w:ascii="Times New Roman" w:hAnsi="Times New Roman" w:cs="Times New Roman"/>
          <w:sz w:val="24"/>
          <w:szCs w:val="24"/>
        </w:rPr>
        <w:t xml:space="preserve">0 % nižší a hodnotu o 100 % vyšší oproti průměru zúčtovací jednotky v daném zúčtovacím </w:t>
      </w:r>
      <w:r w:rsidR="005440C0" w:rsidRPr="00C5400D">
        <w:rPr>
          <w:rFonts w:ascii="Times New Roman" w:hAnsi="Times New Roman" w:cs="Times New Roman"/>
          <w:sz w:val="24"/>
          <w:szCs w:val="24"/>
        </w:rPr>
        <w:t>období. Při překročení přípustných rozdílů bude provedena úprava výpočtové metody dle vyhlášky č. 269/2015 Sb. – § 3</w:t>
      </w:r>
      <w:r w:rsidR="006F31EE" w:rsidRPr="00C5400D">
        <w:rPr>
          <w:rFonts w:ascii="Times New Roman" w:hAnsi="Times New Roman" w:cs="Times New Roman"/>
          <w:sz w:val="24"/>
          <w:szCs w:val="24"/>
        </w:rPr>
        <w:t>,</w:t>
      </w:r>
      <w:r w:rsidR="005440C0" w:rsidRPr="00C5400D">
        <w:rPr>
          <w:rFonts w:ascii="Times New Roman" w:hAnsi="Times New Roman" w:cs="Times New Roman"/>
          <w:sz w:val="24"/>
          <w:szCs w:val="24"/>
        </w:rPr>
        <w:t xml:space="preserve"> o</w:t>
      </w:r>
      <w:r w:rsidR="006F31EE" w:rsidRPr="00C5400D">
        <w:rPr>
          <w:rFonts w:ascii="Times New Roman" w:hAnsi="Times New Roman" w:cs="Times New Roman"/>
          <w:sz w:val="24"/>
          <w:szCs w:val="24"/>
        </w:rPr>
        <w:t>d</w:t>
      </w:r>
      <w:r w:rsidR="005440C0" w:rsidRPr="00C5400D">
        <w:rPr>
          <w:rFonts w:ascii="Times New Roman" w:hAnsi="Times New Roman" w:cs="Times New Roman"/>
          <w:sz w:val="24"/>
          <w:szCs w:val="24"/>
        </w:rPr>
        <w:t>st. 2</w:t>
      </w:r>
      <w:r w:rsidR="006F31EE" w:rsidRPr="00C5400D">
        <w:rPr>
          <w:rFonts w:ascii="Times New Roman" w:hAnsi="Times New Roman" w:cs="Times New Roman"/>
          <w:sz w:val="24"/>
          <w:szCs w:val="24"/>
        </w:rPr>
        <w:t>,</w:t>
      </w:r>
      <w:r w:rsidR="005440C0" w:rsidRPr="00C5400D">
        <w:rPr>
          <w:rFonts w:ascii="Times New Roman" w:hAnsi="Times New Roman" w:cs="Times New Roman"/>
          <w:sz w:val="24"/>
          <w:szCs w:val="24"/>
        </w:rPr>
        <w:t xml:space="preserve"> </w:t>
      </w:r>
      <w:r w:rsidR="006F31EE" w:rsidRPr="00C5400D">
        <w:rPr>
          <w:rFonts w:ascii="Times New Roman" w:hAnsi="Times New Roman" w:cs="Times New Roman"/>
          <w:sz w:val="24"/>
          <w:szCs w:val="24"/>
        </w:rPr>
        <w:t>písm.</w:t>
      </w:r>
      <w:r w:rsidR="005440C0" w:rsidRPr="00C5400D">
        <w:rPr>
          <w:rFonts w:ascii="Times New Roman" w:hAnsi="Times New Roman" w:cs="Times New Roman"/>
          <w:sz w:val="24"/>
          <w:szCs w:val="24"/>
        </w:rPr>
        <w:t xml:space="preserve"> a) – c).</w:t>
      </w:r>
    </w:p>
    <w:p w14:paraId="794B486E" w14:textId="49474FF8" w:rsidR="005440C0" w:rsidRDefault="005440C0" w:rsidP="005440C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00D">
        <w:rPr>
          <w:rFonts w:ascii="Times New Roman" w:hAnsi="Times New Roman" w:cs="Times New Roman"/>
          <w:sz w:val="24"/>
          <w:szCs w:val="24"/>
        </w:rPr>
        <w:t>V</w:t>
      </w:r>
      <w:r w:rsidR="00C5400D">
        <w:rPr>
          <w:rFonts w:ascii="Times New Roman" w:hAnsi="Times New Roman" w:cs="Times New Roman"/>
          <w:sz w:val="24"/>
          <w:szCs w:val="24"/>
        </w:rPr>
        <w:t> </w:t>
      </w:r>
      <w:r w:rsidRPr="00C5400D">
        <w:rPr>
          <w:rFonts w:ascii="Times New Roman" w:hAnsi="Times New Roman" w:cs="Times New Roman"/>
          <w:sz w:val="24"/>
          <w:szCs w:val="24"/>
        </w:rPr>
        <w:t>jednotkách</w:t>
      </w:r>
      <w:r w:rsidR="00C5400D">
        <w:rPr>
          <w:rFonts w:ascii="Times New Roman" w:hAnsi="Times New Roman" w:cs="Times New Roman"/>
          <w:sz w:val="24"/>
          <w:szCs w:val="24"/>
        </w:rPr>
        <w:t>,</w:t>
      </w:r>
      <w:r w:rsidRPr="00C5400D">
        <w:rPr>
          <w:rFonts w:ascii="Times New Roman" w:hAnsi="Times New Roman" w:cs="Times New Roman"/>
          <w:sz w:val="24"/>
          <w:szCs w:val="24"/>
        </w:rPr>
        <w:t xml:space="preserve"> ve kterých došlo k odpojení od vnitřního rozvodu</w:t>
      </w:r>
      <w:r>
        <w:rPr>
          <w:rFonts w:ascii="Times New Roman" w:hAnsi="Times New Roman" w:cs="Times New Roman"/>
          <w:sz w:val="24"/>
          <w:szCs w:val="24"/>
        </w:rPr>
        <w:t xml:space="preserve"> vytápění,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rozúčtovává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poskytovatel služeb pouze základní složku nákladů na vytápění.</w:t>
      </w:r>
    </w:p>
    <w:p w14:paraId="5826A67C" w14:textId="77777777" w:rsidR="006F31EE" w:rsidRDefault="006F31EE" w:rsidP="005440C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způsobu rozúčtování je možná vždy až po uplynutí zúčtovacího období.</w:t>
      </w:r>
    </w:p>
    <w:p w14:paraId="19AF4982" w14:textId="77777777" w:rsidR="00C165D3" w:rsidRPr="00C165D3" w:rsidRDefault="00C165D3" w:rsidP="00C165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DCD12" w14:textId="77777777" w:rsidR="005440C0" w:rsidRPr="005440C0" w:rsidRDefault="005440C0" w:rsidP="005440C0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C0">
        <w:rPr>
          <w:rFonts w:ascii="Times New Roman" w:hAnsi="Times New Roman" w:cs="Times New Roman"/>
          <w:b/>
          <w:sz w:val="24"/>
          <w:szCs w:val="24"/>
        </w:rPr>
        <w:lastRenderedPageBreak/>
        <w:t>Rozúčtování nákladů na poskytování teplé vody v zúčtovací jednotce</w:t>
      </w:r>
    </w:p>
    <w:p w14:paraId="3B410634" w14:textId="77777777" w:rsidR="005440C0" w:rsidRDefault="00E43F6D" w:rsidP="005440C0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40C0">
        <w:rPr>
          <w:rFonts w:ascii="Times New Roman" w:hAnsi="Times New Roman" w:cs="Times New Roman"/>
          <w:sz w:val="24"/>
          <w:szCs w:val="24"/>
        </w:rPr>
        <w:t xml:space="preserve">áklady na </w:t>
      </w:r>
      <w:r>
        <w:rPr>
          <w:rFonts w:ascii="Times New Roman" w:hAnsi="Times New Roman" w:cs="Times New Roman"/>
          <w:sz w:val="24"/>
          <w:szCs w:val="24"/>
        </w:rPr>
        <w:t xml:space="preserve">tepelnou energii spotřebovanou na přípravu TV </w:t>
      </w:r>
      <w:r w:rsidR="005440C0">
        <w:rPr>
          <w:rFonts w:ascii="Times New Roman" w:hAnsi="Times New Roman" w:cs="Times New Roman"/>
          <w:sz w:val="24"/>
          <w:szCs w:val="24"/>
        </w:rPr>
        <w:t xml:space="preserve">se rozdělí na základní a spotřební složku. Poměr základní a spotřební složky činí 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="00544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44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440C0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4897CA7D" w14:textId="77777777" w:rsidR="00E43F6D" w:rsidRDefault="00E43F6D" w:rsidP="005440C0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složka je rozdělena mezi příjemce služeb dle poměru velikostí podlahové plochy dané jednotky k celkové podlahové ploše všech jednotek v zúčtovací jednotce.</w:t>
      </w:r>
    </w:p>
    <w:p w14:paraId="023FEFD6" w14:textId="77777777" w:rsidR="00E43F6D" w:rsidRDefault="00E43F6D" w:rsidP="005440C0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Spotřební složka nákladů je rozdělena mezi příjemce služeb poměrně dle </w:t>
      </w:r>
      <w:r w:rsidR="00254EEE">
        <w:rPr>
          <w:rFonts w:ascii="Times New Roman" w:hAnsi="Times New Roman" w:cs="Times New Roman"/>
          <w:sz w:val="24"/>
          <w:szCs w:val="24"/>
        </w:rPr>
        <w:t>náměrů vodoměrů teplé vody instalovaných v dané jednotce.</w:t>
      </w:r>
    </w:p>
    <w:p w14:paraId="69E090B9" w14:textId="77777777" w:rsidR="00254EEE" w:rsidRDefault="00254EEE" w:rsidP="005440C0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vodné a stočné spotřebované na přípravu TV a ostatní náklady (náklady na tlakovou stanici) se rozdělí mezi příjemce služeb poměrně dle náměrů vodoměrů teplé vody instalovaných v dané jednotce.</w:t>
      </w:r>
    </w:p>
    <w:p w14:paraId="671CFAF3" w14:textId="77777777" w:rsidR="006F31EE" w:rsidRDefault="006F31EE" w:rsidP="005440C0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na zdroji tepla osazeno měření studené vody pro TV před vstupem do ohřívačů, vychází se při rozdělení nákladů na SV a TV z údajů tohoto měřiče.</w:t>
      </w:r>
    </w:p>
    <w:p w14:paraId="5DD422C7" w14:textId="77777777" w:rsidR="006F42DD" w:rsidRDefault="006F42DD" w:rsidP="005440C0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způsobu rozúčtování je možná vždy až po uplynutí zúčtovacího období.</w:t>
      </w:r>
    </w:p>
    <w:p w14:paraId="2E4718B7" w14:textId="77777777" w:rsidR="006F31EE" w:rsidRDefault="006F31EE" w:rsidP="005440C0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859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jednotkách</w:t>
      </w:r>
      <w:r w:rsidR="00D859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 kterých došlo k odpojení od vnitřního rozvodu TV </w:t>
      </w:r>
      <w:proofErr w:type="spellStart"/>
      <w:r>
        <w:rPr>
          <w:rFonts w:ascii="Times New Roman" w:hAnsi="Times New Roman" w:cs="Times New Roman"/>
          <w:sz w:val="24"/>
          <w:szCs w:val="24"/>
        </w:rPr>
        <w:t>rozúčtovává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poskytovatel služeb pouze základní složku nákladů na dodávku TV.</w:t>
      </w:r>
    </w:p>
    <w:p w14:paraId="788BF7F3" w14:textId="77777777" w:rsidR="00254EEE" w:rsidRPr="005440C0" w:rsidRDefault="00254EEE" w:rsidP="00254EEE">
      <w:pPr>
        <w:pStyle w:val="Odstavecseseznamem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CB40C75" w14:textId="77777777" w:rsidR="00254EEE" w:rsidRPr="006F42DD" w:rsidRDefault="0046058A" w:rsidP="006F31EE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 w:rsidRPr="006F42DD">
        <w:rPr>
          <w:rFonts w:ascii="Times New Roman" w:hAnsi="Times New Roman" w:cs="Times New Roman"/>
          <w:sz w:val="24"/>
          <w:szCs w:val="24"/>
        </w:rPr>
        <w:t xml:space="preserve">  </w:t>
      </w:r>
      <w:r w:rsidR="00254EEE" w:rsidRPr="006F42DD">
        <w:rPr>
          <w:rFonts w:ascii="Times New Roman" w:hAnsi="Times New Roman" w:cs="Times New Roman"/>
          <w:b/>
          <w:sz w:val="28"/>
          <w:szCs w:val="28"/>
        </w:rPr>
        <w:t>Článek 7 – Vyúčtování a splatnost přeplatků a nedoplatků</w:t>
      </w:r>
    </w:p>
    <w:p w14:paraId="124E9CA1" w14:textId="77777777" w:rsidR="00254EEE" w:rsidRDefault="00254EEE" w:rsidP="00254EEE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EE">
        <w:rPr>
          <w:rFonts w:ascii="Times New Roman" w:hAnsi="Times New Roman" w:cs="Times New Roman"/>
          <w:sz w:val="24"/>
          <w:szCs w:val="24"/>
        </w:rPr>
        <w:t xml:space="preserve">Není-li jiným právním </w:t>
      </w:r>
      <w:r>
        <w:rPr>
          <w:rFonts w:ascii="Times New Roman" w:hAnsi="Times New Roman" w:cs="Times New Roman"/>
          <w:sz w:val="24"/>
          <w:szCs w:val="24"/>
        </w:rPr>
        <w:t>předpisem stanoveno jinak, skutečnou výši nákladů a záloh za jednotlivé služby vyúčtuje poskytova</w:t>
      </w:r>
      <w:r w:rsidR="00D205B2">
        <w:rPr>
          <w:rFonts w:ascii="Times New Roman" w:hAnsi="Times New Roman" w:cs="Times New Roman"/>
          <w:sz w:val="24"/>
          <w:szCs w:val="24"/>
        </w:rPr>
        <w:t>tel služeb příjemci služeb příjemci služeb vždy za zúčtovací období a vyúčtování doručí příjemci služeb nejpozději do 4 měsíců od skončení zúčtovacího období.</w:t>
      </w:r>
    </w:p>
    <w:p w14:paraId="6CDB81D6" w14:textId="77777777" w:rsidR="00D205B2" w:rsidRDefault="00D205B2" w:rsidP="00254EEE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služeb ve vyúčtování musí uvést skutečnou výši nákladů na služby v členění podle poskytovaných služeb se všemi potřebnými náležitostmi, vč. uvedení celkové výše přijatých měsíčních záloh na služby.</w:t>
      </w:r>
    </w:p>
    <w:p w14:paraId="3C10D52B" w14:textId="77777777" w:rsidR="00D205B2" w:rsidRDefault="00D205B2" w:rsidP="00254EEE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vyrovnání provedou poskytovatel a příjemce služeb v dohodnuté lhůtě, nejpozději však ve lhůtě 4 kalendářních měsíců ode dne doručení vyúčtování příjemci služeb.</w:t>
      </w:r>
    </w:p>
    <w:p w14:paraId="6CCEB826" w14:textId="77777777" w:rsidR="00D205B2" w:rsidRDefault="00D205B2" w:rsidP="00254EEE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finančním vyrovnání započte poskytovatel služeb své splatné pohledávky vůči příjemci služeb.</w:t>
      </w:r>
    </w:p>
    <w:p w14:paraId="517B685D" w14:textId="77777777" w:rsidR="00C176BB" w:rsidRDefault="00C176BB" w:rsidP="00254EEE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převodu družstevního podílu a změny vlastnictví v průběhu kalendářního roku, bude vyúčtování vždy provedeno na nového nájemce nebo vlastníka.</w:t>
      </w:r>
    </w:p>
    <w:p w14:paraId="065F9A9F" w14:textId="77777777" w:rsidR="00C176BB" w:rsidRDefault="00C176BB" w:rsidP="00C1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t xml:space="preserve">Článek </w:t>
      </w:r>
      <w:r>
        <w:rPr>
          <w:rFonts w:ascii="Times New Roman" w:hAnsi="Times New Roman" w:cs="Times New Roman"/>
          <w:b/>
          <w:sz w:val="28"/>
          <w:szCs w:val="28"/>
        </w:rPr>
        <w:t>8 – Nahlížení do podkladů k vyúčtování a vypořádání námitek</w:t>
      </w:r>
    </w:p>
    <w:p w14:paraId="1CBB6948" w14:textId="77777777" w:rsidR="0046058A" w:rsidRDefault="00C176BB" w:rsidP="00C176BB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písemné žádosti příjemce služeb je poskytovatel služeb povinen nejpozději do 5 měsíců po skončení zúčtovacího období doložit příjemci služeb náklady na jednotlivé služby, způsob jejich rozúčtování, způsob stanovení výše záloh na služby a provedení vyúčtování podle platné legislativy.</w:t>
      </w:r>
    </w:p>
    <w:p w14:paraId="77B753F0" w14:textId="77777777" w:rsidR="00E664E9" w:rsidRPr="00E664E9" w:rsidRDefault="00E664E9" w:rsidP="00E664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2A661" w14:textId="77777777" w:rsidR="00C176BB" w:rsidRDefault="00C176BB" w:rsidP="00C176BB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Případné námitky ke způsobu vyúčtování a obsahu vyúčtování předloží </w:t>
      </w:r>
      <w:r w:rsidR="00E4566B">
        <w:rPr>
          <w:rFonts w:ascii="Times New Roman" w:hAnsi="Times New Roman" w:cs="Times New Roman"/>
          <w:sz w:val="24"/>
          <w:szCs w:val="24"/>
        </w:rPr>
        <w:t>příjemce služeb poskytovateli služeb nejpozději do 30 dnů ode dne doručení vyúčtování. Vyřízení uplatněných námitek musí být poskytovatelem služeb uskutečněno nejpozději do 30 dnů od doručení námitky.</w:t>
      </w:r>
    </w:p>
    <w:p w14:paraId="7D76A2E6" w14:textId="543F154E" w:rsidR="006F31EE" w:rsidRPr="00C5400D" w:rsidRDefault="00E4566B" w:rsidP="00C5400D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služeb nemůže být seznámen s vyúčtování</w:t>
      </w:r>
      <w:r w:rsidR="00D8594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jiného příjemce služeb. Informace o spotřebách jednotlivých příjemců služeb může obdržet pouze předseda samosprávy. V případě pronájmu jednotky nebude podnájemník seznámen s výsledkem vyúčtování dané jednotky (pouze nájemce). V případě nájmu jednotky (jiný vlastník než SBD Bohumín) nemá správce povinnost seznámit nájemce s výsledkem vyúčtování dané jednotky, tuto povinnost má vlastník jednotky.</w:t>
      </w:r>
    </w:p>
    <w:p w14:paraId="4B545368" w14:textId="77777777" w:rsidR="00140547" w:rsidRDefault="00140547" w:rsidP="00140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t xml:space="preserve">Článek </w:t>
      </w:r>
      <w:r>
        <w:rPr>
          <w:rFonts w:ascii="Times New Roman" w:hAnsi="Times New Roman" w:cs="Times New Roman"/>
          <w:b/>
          <w:sz w:val="28"/>
          <w:szCs w:val="28"/>
        </w:rPr>
        <w:t>9 –</w:t>
      </w:r>
      <w:r w:rsidR="006F42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Ostatní</w:t>
      </w:r>
    </w:p>
    <w:p w14:paraId="60082A78" w14:textId="77777777" w:rsidR="00B5199A" w:rsidRDefault="00140547" w:rsidP="00140547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547">
        <w:rPr>
          <w:rFonts w:ascii="Times New Roman" w:hAnsi="Times New Roman" w:cs="Times New Roman"/>
          <w:sz w:val="24"/>
          <w:szCs w:val="24"/>
        </w:rPr>
        <w:t>Odečty</w:t>
      </w:r>
      <w:r>
        <w:rPr>
          <w:rFonts w:ascii="Times New Roman" w:hAnsi="Times New Roman" w:cs="Times New Roman"/>
          <w:sz w:val="24"/>
          <w:szCs w:val="24"/>
        </w:rPr>
        <w:t xml:space="preserve"> měřičů tepla, studené vody a teplé vody jsou prováděny</w:t>
      </w:r>
    </w:p>
    <w:p w14:paraId="5950D09D" w14:textId="6AD4E772" w:rsidR="00B5199A" w:rsidRPr="008624D8" w:rsidRDefault="00B5199A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4D8">
        <w:rPr>
          <w:rFonts w:ascii="Times New Roman" w:hAnsi="Times New Roman" w:cs="Times New Roman"/>
          <w:sz w:val="24"/>
          <w:szCs w:val="24"/>
        </w:rPr>
        <w:t>dálkovými odečty,</w:t>
      </w:r>
    </w:p>
    <w:p w14:paraId="7D108E60" w14:textId="4FD816F7" w:rsidR="00140547" w:rsidRDefault="00B5199A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fyzickými opisy </w:t>
      </w:r>
      <w:r w:rsidR="00140547">
        <w:rPr>
          <w:rFonts w:ascii="Times New Roman" w:hAnsi="Times New Roman" w:cs="Times New Roman"/>
          <w:sz w:val="24"/>
          <w:szCs w:val="24"/>
        </w:rPr>
        <w:t>min. 1x ročně, vždy však ke konci zúčtovacího období. Odečty provádějí pracovníci pověření SBD Bohumín, popř. pracovníci firmy, která zpracovává údaje indikátorů a provádí vyúčtování. Datum odečtu musí být oznámeno min. 7 kalendářních dnů předem (oznámení na vývěsce ve společných prostorách domu). Na oznámení musí být uveden také náhradní termín odečtu.</w:t>
      </w:r>
    </w:p>
    <w:p w14:paraId="7F32F1A8" w14:textId="77777777" w:rsidR="00140547" w:rsidRDefault="0014054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Pověřený pracovník SBD Bohumín může provést namátkovou kontrolu měřičů tepla a vody bez předchozího oznámení uživatele.</w:t>
      </w:r>
    </w:p>
    <w:p w14:paraId="606DB2BD" w14:textId="78917F44" w:rsidR="00140547" w:rsidRDefault="00B5199A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fyzických opisů zapíše pověřený pracovník s</w:t>
      </w:r>
      <w:r w:rsidR="00140547">
        <w:rPr>
          <w:rFonts w:ascii="Times New Roman" w:hAnsi="Times New Roman" w:cs="Times New Roman"/>
          <w:sz w:val="24"/>
          <w:szCs w:val="24"/>
        </w:rPr>
        <w:t xml:space="preserve">tavy měřičů do odečítacího listu a příjemce služeb (nebo jím pověřená osoba), popř. uživatel bytu, stvrdí správnost opisu svým podpisem. Opravy zápisu jsou povoleny čitelným přeškrtnutím a napsáním správného údaje, vč. parafy pracovníka provádějícího opis. </w:t>
      </w:r>
    </w:p>
    <w:p w14:paraId="6B6EEE79" w14:textId="77777777" w:rsidR="00140547" w:rsidRDefault="0014054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provedení odečtů a správnost údajů za danou jednotku vždy odpovídá příjemce služeb.</w:t>
      </w:r>
    </w:p>
    <w:p w14:paraId="19BF94CA" w14:textId="77777777" w:rsidR="00884E67" w:rsidRDefault="0014054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Neumožní-li příjemce služeb instalaci měřidel podle zákona o metrologii nebo zařízení pro rozdělování nákladů na vytápění, postupuje se při výpočtu spotřební složky na vytápění dle přílohy č. 2 vyhlášky č. 269/2015 Sb.</w:t>
      </w:r>
      <w:r w:rsidR="00884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BD489" w14:textId="77777777" w:rsidR="00884E67" w:rsidRPr="00884E67" w:rsidRDefault="00884E6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Neumožní-li příjemce služeb instalaci vodoměrů TV, postupuje se při výpočtu spotřební složky dle přílohy č. 2 vyhlášky č. 269/2015 Sb.</w:t>
      </w:r>
    </w:p>
    <w:p w14:paraId="71D56CB9" w14:textId="77777777" w:rsidR="00140547" w:rsidRDefault="0014054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měřidla podle zákona o metrologii nebo zařízení pro rozdělování nákladů na vytápění </w:t>
      </w:r>
      <w:r w:rsidR="006F42DD">
        <w:rPr>
          <w:rFonts w:ascii="Times New Roman" w:hAnsi="Times New Roman" w:cs="Times New Roman"/>
          <w:sz w:val="24"/>
          <w:szCs w:val="24"/>
        </w:rPr>
        <w:t>nemohla být u příjemce služeb instalována z prokazatelných technických důvodů, poskytovatel služeb u tohoto příjemce služeb v daném zúčtovacím období stanoví spotřební složku ve výši průměrné hodnoty spotřební složky připadající na 1 m2 započitatelné podlahové plochy zúčtovací jednotky.</w:t>
      </w:r>
    </w:p>
    <w:p w14:paraId="23B8F70F" w14:textId="77777777" w:rsidR="00884E67" w:rsidRDefault="00884E6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 měřidla podle zákona o metrologii, zařízení pro rozdělování nákladů na vytápění nebo instalovaného vodoměru stanoví poskytovatel služeb spotřební složku za dobu poruchy podle údajů dvou z klimatického hlediska srovnatelných zúčtovacích období. Nejsou-li tyto údaje k dispozici, je možno spotřebu stanovit i </w:t>
      </w:r>
      <w:r>
        <w:rPr>
          <w:rFonts w:ascii="Times New Roman" w:hAnsi="Times New Roman" w:cs="Times New Roman"/>
          <w:sz w:val="24"/>
          <w:szCs w:val="24"/>
        </w:rPr>
        <w:lastRenderedPageBreak/>
        <w:t>podle kratšího srovnatelného období, jiné srovnatelné jednotky nebo technickým výpočtem. Dopočet provádí vedoucí technického úseku SBD Bohumín.</w:t>
      </w:r>
    </w:p>
    <w:p w14:paraId="09EACC0D" w14:textId="77777777" w:rsidR="006F31EE" w:rsidRDefault="00884E6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1EE">
        <w:rPr>
          <w:rFonts w:ascii="Times New Roman" w:hAnsi="Times New Roman" w:cs="Times New Roman"/>
          <w:sz w:val="24"/>
          <w:szCs w:val="24"/>
        </w:rPr>
        <w:t>Neumožní-li příjemce služeb, přes opakované prokazatelné upozornění, odečet stanovených měřidel podle zákona o metrologii nebo zařízení pro rozdělování nákladů na vytápěn</w:t>
      </w:r>
      <w:r w:rsidR="006F31EE">
        <w:rPr>
          <w:rFonts w:ascii="Times New Roman" w:hAnsi="Times New Roman" w:cs="Times New Roman"/>
          <w:sz w:val="24"/>
          <w:szCs w:val="24"/>
        </w:rPr>
        <w:t>í, nebo je neoprávněně ovlivní, postupuje se při výpočtu spotřební složky dle přílohy č. 2 vyhlášky č. 269/2015 Sb.</w:t>
      </w:r>
    </w:p>
    <w:p w14:paraId="0FA2BAC9" w14:textId="77777777" w:rsidR="006F31EE" w:rsidRDefault="00884E6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1EE">
        <w:rPr>
          <w:rFonts w:ascii="Times New Roman" w:hAnsi="Times New Roman" w:cs="Times New Roman"/>
          <w:sz w:val="24"/>
          <w:szCs w:val="24"/>
        </w:rPr>
        <w:t xml:space="preserve">Neumožní-li příjemce služeb, přes opakované prokazatelné upozornění, odečet vodoměrů na TV, nebo je neoprávněně ovlivní, </w:t>
      </w:r>
      <w:r w:rsidR="006F31EE">
        <w:rPr>
          <w:rFonts w:ascii="Times New Roman" w:hAnsi="Times New Roman" w:cs="Times New Roman"/>
          <w:sz w:val="24"/>
          <w:szCs w:val="24"/>
        </w:rPr>
        <w:t>postupuje se při výpočtu spotřební složky dle přílohy č. 2 vyhlášky č. 269/2015 Sb.</w:t>
      </w:r>
    </w:p>
    <w:p w14:paraId="70E45D00" w14:textId="77777777" w:rsidR="006649C7" w:rsidRPr="006F31EE" w:rsidRDefault="006649C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1EE">
        <w:rPr>
          <w:rFonts w:ascii="Times New Roman" w:hAnsi="Times New Roman" w:cs="Times New Roman"/>
          <w:sz w:val="24"/>
          <w:szCs w:val="24"/>
        </w:rPr>
        <w:t>Neumožní-li příjemce služeb instalaci vodoměrů SV a přes opakované prokazatelné upozornění neumožní jejich odečet, nebo je ovlivní, činí v daném zúčtovacím období u tohoto příjemce služeb spotřeba ve výši trojnásobku průměrné spotřeby na osobu v daném domě.</w:t>
      </w:r>
    </w:p>
    <w:p w14:paraId="03D0BABF" w14:textId="77777777" w:rsidR="006649C7" w:rsidRDefault="006649C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zjištění ovlivňování měřidel podle zákona o metrologii nebo zařízení pro rozdělování nákladů na vytápění, vodoměrů SV a TV, mohou být příjemci služeb předepsány případné další náklady, které vznikly z důvodu výměny měřiče, nového zaplombování apod.</w:t>
      </w:r>
    </w:p>
    <w:p w14:paraId="7998DAAB" w14:textId="77777777" w:rsidR="006649C7" w:rsidRDefault="006649C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nezaviněného neumožnění odečtu, bude spotřební složka na neodečtenou dobu stanovena podle údajů dvou z klimatického hlediska srovnatelných období. Nejsou-li tyto údaje k dispozici, je možno spotřebu stanovit i podle kratšího srovnatelného období, jiné srovnatelné jednotky nebo technickým výpočtem. Dopočet provádí technický úsek SBD Bohumín.</w:t>
      </w:r>
    </w:p>
    <w:p w14:paraId="7809D58B" w14:textId="77777777" w:rsidR="006649C7" w:rsidRDefault="006649C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obnoveném odečtu na instalovaném vodoměru se pro odečítané zúčtovací období odečte od stavu vodoměru průměrná spotřeba stanovená ze spotřeby zúčtovací jednotky připadající na 1 m2 podlahové plochy za neměřené zúčtovací období.</w:t>
      </w:r>
    </w:p>
    <w:p w14:paraId="2C52266A" w14:textId="77777777" w:rsidR="006649C7" w:rsidRPr="00140547" w:rsidRDefault="006649C7" w:rsidP="00B5199A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Má-li příjemce služeb pochybnosti o správnosti údajů měřičů, má právo požádat písemně o jejich přezkoušení. Technický úsek SBD Bohumín zajistí do 30 dnů od podání žádosti výměnu měřiče a jeho přezkoušení. V případě, že měřič bude shledán vadným, provede SBD Bohumín přepočet vyúčtování a seznámí s ním příjemce služeb. Náklady na přezkoušení měřiče hradí daná samospráva. V případě, že měřič bude shledán jako vyhovující, vyúčtování zůstává nezměněné. Náklady na přezkoušení budou předepsány k úhradě příjemci služby.</w:t>
      </w:r>
    </w:p>
    <w:p w14:paraId="66988028" w14:textId="77777777" w:rsidR="006649C7" w:rsidRDefault="006649C7" w:rsidP="0066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t xml:space="preserve">Článek </w:t>
      </w:r>
      <w:r>
        <w:rPr>
          <w:rFonts w:ascii="Times New Roman" w:hAnsi="Times New Roman" w:cs="Times New Roman"/>
          <w:b/>
          <w:sz w:val="28"/>
          <w:szCs w:val="28"/>
        </w:rPr>
        <w:t>10 – Pokuty a poplatek z</w:t>
      </w:r>
      <w:r w:rsidR="002E1B44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prodlení</w:t>
      </w:r>
    </w:p>
    <w:p w14:paraId="03795B99" w14:textId="77777777" w:rsidR="002E1B44" w:rsidRDefault="002E1B44" w:rsidP="002E1B44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79">
        <w:rPr>
          <w:rFonts w:ascii="Times New Roman" w:hAnsi="Times New Roman" w:cs="Times New Roman"/>
          <w:sz w:val="24"/>
          <w:szCs w:val="24"/>
        </w:rPr>
        <w:t xml:space="preserve">Jestliže poskytovatel nebo příjemce služeb nesplní svou povinnost stanovenou tímto předpisem ve stanovené lhůtě, je povinen zaplatit druhé straně pokutu ve výši </w:t>
      </w:r>
      <w:r w:rsidR="00B2568F" w:rsidRPr="00920279">
        <w:rPr>
          <w:rFonts w:ascii="Times New Roman" w:hAnsi="Times New Roman" w:cs="Times New Roman"/>
          <w:sz w:val="24"/>
          <w:szCs w:val="24"/>
        </w:rPr>
        <w:t>1</w:t>
      </w:r>
      <w:r w:rsidRPr="00920279">
        <w:rPr>
          <w:rFonts w:ascii="Times New Roman" w:hAnsi="Times New Roman" w:cs="Times New Roman"/>
          <w:sz w:val="24"/>
          <w:szCs w:val="24"/>
        </w:rPr>
        <w:t xml:space="preserve"> Kč za každý započatý den prodlení, ledaže by splnění povinností v této lhůtě nebylo spravedlivé požadovat nebo k nesplnění lhůty došlo zavinění druhé smluvní strany.</w:t>
      </w:r>
    </w:p>
    <w:p w14:paraId="49E49878" w14:textId="77777777" w:rsidR="00E664E9" w:rsidRDefault="00E664E9" w:rsidP="00E664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DCD41" w14:textId="77777777" w:rsidR="00E664E9" w:rsidRPr="00E664E9" w:rsidRDefault="00E664E9" w:rsidP="00E664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BA09F" w14:textId="77777777" w:rsidR="002E1B44" w:rsidRDefault="002E1B44" w:rsidP="002E1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Článek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42A7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D0AEA">
        <w:rPr>
          <w:rFonts w:ascii="Times New Roman" w:hAnsi="Times New Roman" w:cs="Times New Roman"/>
          <w:b/>
          <w:sz w:val="28"/>
          <w:szCs w:val="28"/>
        </w:rPr>
        <w:t>Závěrečné ustanovení</w:t>
      </w:r>
    </w:p>
    <w:p w14:paraId="760DDBC2" w14:textId="4956E8FC" w:rsidR="0046058A" w:rsidRDefault="002E1B44" w:rsidP="002E1B4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Touto směrnicí se ruší Směrnice o úhradách za plnění poskytovaná s užíváním družstevních bytů a bytů, v domech spravovaných družstvem ze dne </w:t>
      </w:r>
      <w:r w:rsidR="00B5199A">
        <w:rPr>
          <w:rFonts w:ascii="Times New Roman" w:hAnsi="Times New Roman" w:cs="Times New Roman"/>
          <w:sz w:val="24"/>
          <w:szCs w:val="24"/>
        </w:rPr>
        <w:t>31.10.202</w:t>
      </w:r>
      <w:r w:rsidR="00E664E9">
        <w:rPr>
          <w:rFonts w:ascii="Times New Roman" w:hAnsi="Times New Roman" w:cs="Times New Roman"/>
          <w:sz w:val="24"/>
          <w:szCs w:val="24"/>
        </w:rPr>
        <w:t>3</w:t>
      </w:r>
      <w:r w:rsidR="00D57376">
        <w:rPr>
          <w:rFonts w:ascii="Times New Roman" w:hAnsi="Times New Roman" w:cs="Times New Roman"/>
          <w:sz w:val="24"/>
          <w:szCs w:val="24"/>
        </w:rPr>
        <w:t>.</w:t>
      </w:r>
    </w:p>
    <w:p w14:paraId="0CB4A62E" w14:textId="44A93B4D" w:rsidR="002E1B44" w:rsidRDefault="002E1B44" w:rsidP="002E1B4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Směrnice nabývá platnost dnem 1.</w:t>
      </w:r>
      <w:r w:rsidR="006F31EE">
        <w:rPr>
          <w:rFonts w:ascii="Times New Roman" w:hAnsi="Times New Roman" w:cs="Times New Roman"/>
          <w:sz w:val="24"/>
          <w:szCs w:val="24"/>
        </w:rPr>
        <w:t xml:space="preserve"> </w:t>
      </w:r>
      <w:r w:rsidR="00D57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3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2568F">
        <w:rPr>
          <w:rFonts w:ascii="Times New Roman" w:hAnsi="Times New Roman" w:cs="Times New Roman"/>
          <w:sz w:val="24"/>
          <w:szCs w:val="24"/>
        </w:rPr>
        <w:t>2</w:t>
      </w:r>
      <w:r w:rsidR="00B519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995B1" w14:textId="77777777" w:rsidR="00E664E9" w:rsidRPr="00E664E9" w:rsidRDefault="00E664E9" w:rsidP="002E1B4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4E9">
        <w:rPr>
          <w:rFonts w:ascii="Times New Roman" w:hAnsi="Times New Roman" w:cs="Times New Roman"/>
          <w:sz w:val="24"/>
          <w:szCs w:val="24"/>
        </w:rPr>
        <w:t>Změny článku V.</w:t>
      </w:r>
      <w:r w:rsidRPr="00E66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4E9">
        <w:rPr>
          <w:rFonts w:ascii="Times New Roman" w:hAnsi="Times New Roman" w:cs="Times New Roman"/>
          <w:bCs/>
          <w:sz w:val="24"/>
          <w:szCs w:val="24"/>
        </w:rPr>
        <w:t>Stanovení cen služeb, vč. jejich rozúčtování platí už pro vyúčtování služeb za r. 2024, ostatní změny platí pro vyúčtování služeb za r. 2025.</w:t>
      </w:r>
    </w:p>
    <w:p w14:paraId="0A5AA5CE" w14:textId="04221699" w:rsidR="002E1B44" w:rsidRPr="00E664E9" w:rsidRDefault="002E1B44" w:rsidP="002E1B4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4E9">
        <w:rPr>
          <w:rFonts w:ascii="Times New Roman" w:hAnsi="Times New Roman" w:cs="Times New Roman"/>
          <w:sz w:val="24"/>
          <w:szCs w:val="24"/>
        </w:rPr>
        <w:t>Směrnice byla schválena</w:t>
      </w:r>
      <w:r w:rsidR="00D57376" w:rsidRPr="00E664E9">
        <w:rPr>
          <w:rFonts w:ascii="Times New Roman" w:hAnsi="Times New Roman" w:cs="Times New Roman"/>
          <w:sz w:val="24"/>
          <w:szCs w:val="24"/>
        </w:rPr>
        <w:t xml:space="preserve"> </w:t>
      </w:r>
      <w:r w:rsidR="00B5199A" w:rsidRPr="00E664E9">
        <w:rPr>
          <w:rFonts w:ascii="Times New Roman" w:hAnsi="Times New Roman" w:cs="Times New Roman"/>
          <w:sz w:val="24"/>
          <w:szCs w:val="24"/>
        </w:rPr>
        <w:t>shromážděním delegátů</w:t>
      </w:r>
      <w:r w:rsidR="00D57376" w:rsidRPr="00E664E9">
        <w:rPr>
          <w:rFonts w:ascii="Times New Roman" w:hAnsi="Times New Roman" w:cs="Times New Roman"/>
          <w:sz w:val="24"/>
          <w:szCs w:val="24"/>
        </w:rPr>
        <w:t xml:space="preserve"> dne </w:t>
      </w:r>
      <w:r w:rsidR="00B5199A" w:rsidRPr="00E664E9">
        <w:rPr>
          <w:rFonts w:ascii="Times New Roman" w:hAnsi="Times New Roman" w:cs="Times New Roman"/>
          <w:sz w:val="24"/>
          <w:szCs w:val="24"/>
        </w:rPr>
        <w:t>4</w:t>
      </w:r>
      <w:r w:rsidR="00D57376" w:rsidRPr="00E664E9">
        <w:rPr>
          <w:rFonts w:ascii="Times New Roman" w:hAnsi="Times New Roman" w:cs="Times New Roman"/>
          <w:sz w:val="24"/>
          <w:szCs w:val="24"/>
        </w:rPr>
        <w:t>.1</w:t>
      </w:r>
      <w:r w:rsidR="00B5199A" w:rsidRPr="00E664E9">
        <w:rPr>
          <w:rFonts w:ascii="Times New Roman" w:hAnsi="Times New Roman" w:cs="Times New Roman"/>
          <w:sz w:val="24"/>
          <w:szCs w:val="24"/>
        </w:rPr>
        <w:t>2</w:t>
      </w:r>
      <w:r w:rsidR="00D57376" w:rsidRPr="00E664E9">
        <w:rPr>
          <w:rFonts w:ascii="Times New Roman" w:hAnsi="Times New Roman" w:cs="Times New Roman"/>
          <w:sz w:val="24"/>
          <w:szCs w:val="24"/>
        </w:rPr>
        <w:t>.202</w:t>
      </w:r>
      <w:r w:rsidR="00B5199A" w:rsidRPr="00E664E9">
        <w:rPr>
          <w:rFonts w:ascii="Times New Roman" w:hAnsi="Times New Roman" w:cs="Times New Roman"/>
          <w:sz w:val="24"/>
          <w:szCs w:val="24"/>
        </w:rPr>
        <w:t>4</w:t>
      </w:r>
      <w:r w:rsidRPr="00E664E9">
        <w:rPr>
          <w:rFonts w:ascii="Times New Roman" w:hAnsi="Times New Roman" w:cs="Times New Roman"/>
          <w:sz w:val="24"/>
          <w:szCs w:val="24"/>
        </w:rPr>
        <w:t>.</w:t>
      </w:r>
    </w:p>
    <w:p w14:paraId="52978A0E" w14:textId="77777777" w:rsidR="002E1B44" w:rsidRDefault="002E1B44" w:rsidP="002E1B4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Ustanovení této směrnice upravující postup pro společenství se použijí přiměřeně i tam, kde společenství nevzniklo a dům je rozdělen na jednotky.</w:t>
      </w:r>
    </w:p>
    <w:p w14:paraId="1A981A19" w14:textId="77777777" w:rsidR="002E1B44" w:rsidRDefault="002E1B44" w:rsidP="002E1B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DF0D8" w14:textId="77777777" w:rsidR="002E1B44" w:rsidRDefault="002E1B44" w:rsidP="002E1B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Vladislav Rusek, předseda představenstva, v.r.</w:t>
      </w:r>
    </w:p>
    <w:p w14:paraId="757D7E69" w14:textId="77777777" w:rsidR="002E1B44" w:rsidRDefault="0019388E" w:rsidP="002E1B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</w:t>
      </w:r>
      <w:r w:rsidR="002E1B44">
        <w:rPr>
          <w:rFonts w:ascii="Times New Roman" w:hAnsi="Times New Roman" w:cs="Times New Roman"/>
          <w:sz w:val="24"/>
          <w:szCs w:val="24"/>
        </w:rPr>
        <w:t xml:space="preserve"> Dagmar Hejdová,</w:t>
      </w:r>
      <w:r w:rsidR="00B2568F">
        <w:rPr>
          <w:rFonts w:ascii="Times New Roman" w:hAnsi="Times New Roman" w:cs="Times New Roman"/>
          <w:sz w:val="24"/>
          <w:szCs w:val="24"/>
        </w:rPr>
        <w:t xml:space="preserve"> MBA, LL.M.</w:t>
      </w:r>
      <w:r w:rsidR="002E1B44">
        <w:rPr>
          <w:rFonts w:ascii="Times New Roman" w:hAnsi="Times New Roman" w:cs="Times New Roman"/>
          <w:sz w:val="24"/>
          <w:szCs w:val="24"/>
        </w:rPr>
        <w:t xml:space="preserve"> člen představenstva, v.r.</w:t>
      </w:r>
    </w:p>
    <w:p w14:paraId="6A676A38" w14:textId="77777777" w:rsidR="002E1B44" w:rsidRDefault="002E1B44" w:rsidP="002E1B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2CBB9" w14:textId="6D9DBEF5" w:rsidR="002E1B44" w:rsidRPr="002E1B44" w:rsidRDefault="002E1B44" w:rsidP="002E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Bohumín, </w:t>
      </w:r>
      <w:r w:rsidR="00B5199A">
        <w:rPr>
          <w:rFonts w:ascii="Times New Roman" w:hAnsi="Times New Roman" w:cs="Times New Roman"/>
          <w:sz w:val="24"/>
          <w:szCs w:val="24"/>
        </w:rPr>
        <w:t>25.10.2024</w:t>
      </w:r>
    </w:p>
    <w:sectPr w:rsidR="002E1B44" w:rsidRPr="002E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0948"/>
    <w:multiLevelType w:val="hybridMultilevel"/>
    <w:tmpl w:val="5B5AE66C"/>
    <w:lvl w:ilvl="0" w:tplc="528E7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55E"/>
    <w:multiLevelType w:val="hybridMultilevel"/>
    <w:tmpl w:val="0430E99C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4A0307"/>
    <w:multiLevelType w:val="hybridMultilevel"/>
    <w:tmpl w:val="B0183F7C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32303"/>
    <w:multiLevelType w:val="hybridMultilevel"/>
    <w:tmpl w:val="D2DE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84"/>
    <w:multiLevelType w:val="hybridMultilevel"/>
    <w:tmpl w:val="4AF03C30"/>
    <w:lvl w:ilvl="0" w:tplc="08CCC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31D24"/>
    <w:multiLevelType w:val="hybridMultilevel"/>
    <w:tmpl w:val="F670F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1E3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2B22AB"/>
    <w:multiLevelType w:val="hybridMultilevel"/>
    <w:tmpl w:val="28967436"/>
    <w:lvl w:ilvl="0" w:tplc="75DA9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4EF8"/>
    <w:multiLevelType w:val="hybridMultilevel"/>
    <w:tmpl w:val="B98253B2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0802D8"/>
    <w:multiLevelType w:val="hybridMultilevel"/>
    <w:tmpl w:val="E7D0CF8C"/>
    <w:lvl w:ilvl="0" w:tplc="9808F1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3149ED"/>
    <w:multiLevelType w:val="hybridMultilevel"/>
    <w:tmpl w:val="CB6C94C2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407677"/>
    <w:multiLevelType w:val="hybridMultilevel"/>
    <w:tmpl w:val="332A1C96"/>
    <w:lvl w:ilvl="0" w:tplc="F574E5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5E7546"/>
    <w:multiLevelType w:val="hybridMultilevel"/>
    <w:tmpl w:val="9E522E88"/>
    <w:lvl w:ilvl="0" w:tplc="5FB87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160AC9"/>
    <w:multiLevelType w:val="hybridMultilevel"/>
    <w:tmpl w:val="E9BA1C18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F04547"/>
    <w:multiLevelType w:val="hybridMultilevel"/>
    <w:tmpl w:val="9D08AB0E"/>
    <w:lvl w:ilvl="0" w:tplc="64B4A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90184"/>
    <w:multiLevelType w:val="hybridMultilevel"/>
    <w:tmpl w:val="B5ECAEC6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4E39C8"/>
    <w:multiLevelType w:val="hybridMultilevel"/>
    <w:tmpl w:val="08947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7105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DA606E2"/>
    <w:multiLevelType w:val="hybridMultilevel"/>
    <w:tmpl w:val="65EEDD2A"/>
    <w:lvl w:ilvl="0" w:tplc="7FEA95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C73CA7"/>
    <w:multiLevelType w:val="hybridMultilevel"/>
    <w:tmpl w:val="FAB222CC"/>
    <w:lvl w:ilvl="0" w:tplc="F87428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6B706F"/>
    <w:multiLevelType w:val="hybridMultilevel"/>
    <w:tmpl w:val="A67C5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96ADE"/>
    <w:multiLevelType w:val="hybridMultilevel"/>
    <w:tmpl w:val="4C8AA6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60794"/>
    <w:multiLevelType w:val="hybridMultilevel"/>
    <w:tmpl w:val="BC2A3E88"/>
    <w:lvl w:ilvl="0" w:tplc="60482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B04754"/>
    <w:multiLevelType w:val="hybridMultilevel"/>
    <w:tmpl w:val="20C8029A"/>
    <w:lvl w:ilvl="0" w:tplc="075007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62042"/>
    <w:multiLevelType w:val="hybridMultilevel"/>
    <w:tmpl w:val="D2E6587E"/>
    <w:lvl w:ilvl="0" w:tplc="6BB46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F24922"/>
    <w:multiLevelType w:val="hybridMultilevel"/>
    <w:tmpl w:val="92A06C82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246BB0"/>
    <w:multiLevelType w:val="hybridMultilevel"/>
    <w:tmpl w:val="E9E45D9A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5B4E33"/>
    <w:multiLevelType w:val="hybridMultilevel"/>
    <w:tmpl w:val="A1388E06"/>
    <w:lvl w:ilvl="0" w:tplc="7EA63F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117C03"/>
    <w:multiLevelType w:val="hybridMultilevel"/>
    <w:tmpl w:val="DA6878B6"/>
    <w:lvl w:ilvl="0" w:tplc="4218F77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3332BA"/>
    <w:multiLevelType w:val="hybridMultilevel"/>
    <w:tmpl w:val="B4A21A9A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B51C2D"/>
    <w:multiLevelType w:val="hybridMultilevel"/>
    <w:tmpl w:val="26B8AAF8"/>
    <w:lvl w:ilvl="0" w:tplc="E4F899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630EB7"/>
    <w:multiLevelType w:val="hybridMultilevel"/>
    <w:tmpl w:val="DFEE7206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38238CC"/>
    <w:multiLevelType w:val="hybridMultilevel"/>
    <w:tmpl w:val="2D8A8202"/>
    <w:lvl w:ilvl="0" w:tplc="E98089C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D10FA0"/>
    <w:multiLevelType w:val="hybridMultilevel"/>
    <w:tmpl w:val="F9DC0EC0"/>
    <w:lvl w:ilvl="0" w:tplc="6360B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76F89"/>
    <w:multiLevelType w:val="hybridMultilevel"/>
    <w:tmpl w:val="7C5C749E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DC35AB"/>
    <w:multiLevelType w:val="hybridMultilevel"/>
    <w:tmpl w:val="EEFA70F4"/>
    <w:lvl w:ilvl="0" w:tplc="93A49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053A97"/>
    <w:multiLevelType w:val="hybridMultilevel"/>
    <w:tmpl w:val="288E4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74BD6"/>
    <w:multiLevelType w:val="hybridMultilevel"/>
    <w:tmpl w:val="E204432A"/>
    <w:lvl w:ilvl="0" w:tplc="6BA04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A571A"/>
    <w:multiLevelType w:val="hybridMultilevel"/>
    <w:tmpl w:val="18E0B54C"/>
    <w:lvl w:ilvl="0" w:tplc="DB0270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B04F35"/>
    <w:multiLevelType w:val="hybridMultilevel"/>
    <w:tmpl w:val="E8C8C536"/>
    <w:lvl w:ilvl="0" w:tplc="034022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AD1925"/>
    <w:multiLevelType w:val="hybridMultilevel"/>
    <w:tmpl w:val="C7582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039770">
    <w:abstractNumId w:val="28"/>
  </w:num>
  <w:num w:numId="2" w16cid:durableId="572471617">
    <w:abstractNumId w:val="19"/>
  </w:num>
  <w:num w:numId="3" w16cid:durableId="1252080807">
    <w:abstractNumId w:val="20"/>
  </w:num>
  <w:num w:numId="4" w16cid:durableId="1964116800">
    <w:abstractNumId w:val="33"/>
  </w:num>
  <w:num w:numId="5" w16cid:durableId="61604391">
    <w:abstractNumId w:val="4"/>
  </w:num>
  <w:num w:numId="6" w16cid:durableId="194780396">
    <w:abstractNumId w:val="40"/>
  </w:num>
  <w:num w:numId="7" w16cid:durableId="150609518">
    <w:abstractNumId w:val="21"/>
  </w:num>
  <w:num w:numId="8" w16cid:durableId="1935702348">
    <w:abstractNumId w:val="7"/>
  </w:num>
  <w:num w:numId="9" w16cid:durableId="1090859284">
    <w:abstractNumId w:val="27"/>
  </w:num>
  <w:num w:numId="10" w16cid:durableId="1963877823">
    <w:abstractNumId w:val="12"/>
  </w:num>
  <w:num w:numId="11" w16cid:durableId="132718022">
    <w:abstractNumId w:val="9"/>
  </w:num>
  <w:num w:numId="12" w16cid:durableId="1764840105">
    <w:abstractNumId w:val="22"/>
  </w:num>
  <w:num w:numId="13" w16cid:durableId="327250420">
    <w:abstractNumId w:val="30"/>
  </w:num>
  <w:num w:numId="14" w16cid:durableId="1213737764">
    <w:abstractNumId w:val="8"/>
  </w:num>
  <w:num w:numId="15" w16cid:durableId="190653092">
    <w:abstractNumId w:val="17"/>
  </w:num>
  <w:num w:numId="16" w16cid:durableId="2056418251">
    <w:abstractNumId w:val="1"/>
  </w:num>
  <w:num w:numId="17" w16cid:durableId="185408327">
    <w:abstractNumId w:val="39"/>
  </w:num>
  <w:num w:numId="18" w16cid:durableId="1606578985">
    <w:abstractNumId w:val="29"/>
  </w:num>
  <w:num w:numId="19" w16cid:durableId="35401115">
    <w:abstractNumId w:val="26"/>
  </w:num>
  <w:num w:numId="20" w16cid:durableId="474027201">
    <w:abstractNumId w:val="38"/>
  </w:num>
  <w:num w:numId="21" w16cid:durableId="1307973371">
    <w:abstractNumId w:val="10"/>
  </w:num>
  <w:num w:numId="22" w16cid:durableId="1505319747">
    <w:abstractNumId w:val="25"/>
  </w:num>
  <w:num w:numId="23" w16cid:durableId="1809854360">
    <w:abstractNumId w:val="11"/>
  </w:num>
  <w:num w:numId="24" w16cid:durableId="1299650955">
    <w:abstractNumId w:val="15"/>
  </w:num>
  <w:num w:numId="25" w16cid:durableId="402609385">
    <w:abstractNumId w:val="13"/>
  </w:num>
  <w:num w:numId="26" w16cid:durableId="1294866813">
    <w:abstractNumId w:val="18"/>
  </w:num>
  <w:num w:numId="27" w16cid:durableId="1223443776">
    <w:abstractNumId w:val="31"/>
  </w:num>
  <w:num w:numId="28" w16cid:durableId="54202464">
    <w:abstractNumId w:val="6"/>
  </w:num>
  <w:num w:numId="29" w16cid:durableId="320668621">
    <w:abstractNumId w:val="35"/>
  </w:num>
  <w:num w:numId="30" w16cid:durableId="1342505975">
    <w:abstractNumId w:val="34"/>
  </w:num>
  <w:num w:numId="31" w16cid:durableId="1716805266">
    <w:abstractNumId w:val="24"/>
  </w:num>
  <w:num w:numId="32" w16cid:durableId="1251886141">
    <w:abstractNumId w:val="32"/>
  </w:num>
  <w:num w:numId="33" w16cid:durableId="1754161848">
    <w:abstractNumId w:val="2"/>
  </w:num>
  <w:num w:numId="34" w16cid:durableId="1411582483">
    <w:abstractNumId w:val="23"/>
  </w:num>
  <w:num w:numId="35" w16cid:durableId="1030687637">
    <w:abstractNumId w:val="0"/>
  </w:num>
  <w:num w:numId="36" w16cid:durableId="986593102">
    <w:abstractNumId w:val="16"/>
  </w:num>
  <w:num w:numId="37" w16cid:durableId="680162947">
    <w:abstractNumId w:val="5"/>
  </w:num>
  <w:num w:numId="38" w16cid:durableId="1417900109">
    <w:abstractNumId w:val="3"/>
  </w:num>
  <w:num w:numId="39" w16cid:durableId="32075694">
    <w:abstractNumId w:val="14"/>
  </w:num>
  <w:num w:numId="40" w16cid:durableId="1406296482">
    <w:abstractNumId w:val="36"/>
  </w:num>
  <w:num w:numId="41" w16cid:durableId="79128633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E36"/>
    <w:rsid w:val="00066886"/>
    <w:rsid w:val="000A6229"/>
    <w:rsid w:val="00140547"/>
    <w:rsid w:val="0019388E"/>
    <w:rsid w:val="00224EC1"/>
    <w:rsid w:val="00254EEE"/>
    <w:rsid w:val="002E1B44"/>
    <w:rsid w:val="0046058A"/>
    <w:rsid w:val="005440C0"/>
    <w:rsid w:val="005D0AEA"/>
    <w:rsid w:val="006649C7"/>
    <w:rsid w:val="006F31EE"/>
    <w:rsid w:val="006F42DD"/>
    <w:rsid w:val="007E7151"/>
    <w:rsid w:val="007F5063"/>
    <w:rsid w:val="008624D8"/>
    <w:rsid w:val="00884E67"/>
    <w:rsid w:val="00902BB5"/>
    <w:rsid w:val="00920279"/>
    <w:rsid w:val="009C52BB"/>
    <w:rsid w:val="00A07FE1"/>
    <w:rsid w:val="00A207F8"/>
    <w:rsid w:val="00A736D6"/>
    <w:rsid w:val="00A906D1"/>
    <w:rsid w:val="00AE672C"/>
    <w:rsid w:val="00B2568F"/>
    <w:rsid w:val="00B42A72"/>
    <w:rsid w:val="00B45F6E"/>
    <w:rsid w:val="00B5199A"/>
    <w:rsid w:val="00B8767D"/>
    <w:rsid w:val="00C165D3"/>
    <w:rsid w:val="00C176BB"/>
    <w:rsid w:val="00C43F30"/>
    <w:rsid w:val="00C5400D"/>
    <w:rsid w:val="00C71C7C"/>
    <w:rsid w:val="00C9534E"/>
    <w:rsid w:val="00D1217D"/>
    <w:rsid w:val="00D205B2"/>
    <w:rsid w:val="00D57376"/>
    <w:rsid w:val="00D85940"/>
    <w:rsid w:val="00E32E36"/>
    <w:rsid w:val="00E43F6D"/>
    <w:rsid w:val="00E4566B"/>
    <w:rsid w:val="00E664E9"/>
    <w:rsid w:val="00F9386F"/>
    <w:rsid w:val="00FB4F29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D7F1"/>
  <w15:docId w15:val="{17479AFB-6C75-4904-8B1D-8968FB32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2833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Dagmar Hejdová</cp:lastModifiedBy>
  <cp:revision>8</cp:revision>
  <cp:lastPrinted>2024-12-05T09:35:00Z</cp:lastPrinted>
  <dcterms:created xsi:type="dcterms:W3CDTF">2023-11-01T06:15:00Z</dcterms:created>
  <dcterms:modified xsi:type="dcterms:W3CDTF">2024-12-05T09:35:00Z</dcterms:modified>
</cp:coreProperties>
</file>